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BADE0A" w14:textId="77777777" w:rsidTr="00B07FF7">
        <w:trPr>
          <w:trHeight w:val="622"/>
        </w:trPr>
        <w:tc>
          <w:tcPr>
            <w:tcW w:w="10348" w:type="dxa"/>
            <w:tcMar>
              <w:top w:w="1531" w:type="dxa"/>
              <w:left w:w="0" w:type="dxa"/>
              <w:right w:w="0" w:type="dxa"/>
            </w:tcMar>
          </w:tcPr>
          <w:p w14:paraId="29CB2799" w14:textId="5459B761" w:rsidR="003B5733" w:rsidRPr="003B5733" w:rsidRDefault="00FD1758" w:rsidP="003B5733">
            <w:pPr>
              <w:pStyle w:val="Documenttitle"/>
            </w:pPr>
            <w:r>
              <w:t>Mpox</w:t>
            </w:r>
            <w:r w:rsidR="003161E2">
              <w:t xml:space="preserve"> </w:t>
            </w:r>
          </w:p>
        </w:tc>
      </w:tr>
      <w:tr w:rsidR="003B5733" w14:paraId="765A1D8F" w14:textId="77777777" w:rsidTr="00B07FF7">
        <w:tc>
          <w:tcPr>
            <w:tcW w:w="10348" w:type="dxa"/>
          </w:tcPr>
          <w:p w14:paraId="28E50E16" w14:textId="057D8B30" w:rsidR="003B5733" w:rsidRPr="00A1389F" w:rsidRDefault="00341EBE" w:rsidP="00EF6ED8">
            <w:pPr>
              <w:pStyle w:val="Documentsubtitle"/>
            </w:pPr>
            <w:r>
              <w:t>Fact sheet</w:t>
            </w:r>
            <w:r w:rsidR="0017731E">
              <w:t xml:space="preserve"> for consumers</w:t>
            </w:r>
          </w:p>
        </w:tc>
      </w:tr>
      <w:tr w:rsidR="003B5733" w14:paraId="26A5AC70" w14:textId="77777777" w:rsidTr="00B07FF7">
        <w:tc>
          <w:tcPr>
            <w:tcW w:w="10348" w:type="dxa"/>
          </w:tcPr>
          <w:p w14:paraId="35E04606" w14:textId="4D2769C4" w:rsidR="003B5733" w:rsidRDefault="003B5733" w:rsidP="001E5058">
            <w:pPr>
              <w:pStyle w:val="Bannermarking"/>
            </w:pPr>
          </w:p>
          <w:p w14:paraId="7A2CE04C" w14:textId="7ECA670C" w:rsidR="008D1729" w:rsidRPr="001E5058" w:rsidRDefault="008D1729" w:rsidP="001E5058">
            <w:pPr>
              <w:pStyle w:val="Bannermarking"/>
            </w:pPr>
          </w:p>
        </w:tc>
      </w:tr>
    </w:tbl>
    <w:p w14:paraId="453C9122" w14:textId="10DCDC6F" w:rsidR="00C51F0A" w:rsidRPr="00B57329" w:rsidRDefault="00341EBE" w:rsidP="00C51F0A">
      <w:pPr>
        <w:pStyle w:val="Heading1"/>
      </w:pPr>
      <w:bookmarkStart w:id="0" w:name="_Toc104371283"/>
      <w:bookmarkStart w:id="1" w:name="_Hlk63948051"/>
      <w:r>
        <w:t>What is</w:t>
      </w:r>
      <w:r w:rsidR="005938A9">
        <w:t xml:space="preserve"> </w:t>
      </w:r>
      <w:r w:rsidR="003161E2">
        <w:t>mpox</w:t>
      </w:r>
      <w:r>
        <w:t>?</w:t>
      </w:r>
      <w:bookmarkEnd w:id="0"/>
    </w:p>
    <w:p w14:paraId="4EBA373D" w14:textId="69EA4D87" w:rsidR="00660CDF" w:rsidRPr="00660CDF" w:rsidRDefault="00FD1758" w:rsidP="00660CDF">
      <w:pPr>
        <w:spacing w:before="100" w:beforeAutospacing="1" w:after="100" w:afterAutospacing="1" w:line="240" w:lineRule="auto"/>
        <w:rPr>
          <w:rFonts w:cs="Arial"/>
          <w:color w:val="222222"/>
          <w:szCs w:val="21"/>
          <w:lang w:eastAsia="en-GB"/>
        </w:rPr>
      </w:pPr>
      <w:bookmarkStart w:id="2" w:name="_Toc66711982"/>
      <w:bookmarkEnd w:id="1"/>
      <w:r>
        <w:rPr>
          <w:rFonts w:cs="Arial"/>
          <w:color w:val="222222"/>
          <w:szCs w:val="21"/>
          <w:lang w:eastAsia="en-GB"/>
        </w:rPr>
        <w:t xml:space="preserve">Mpox </w:t>
      </w:r>
      <w:r w:rsidR="00660CDF" w:rsidRPr="00660CDF">
        <w:rPr>
          <w:rFonts w:cs="Arial"/>
          <w:color w:val="222222"/>
          <w:szCs w:val="21"/>
          <w:lang w:eastAsia="en-GB"/>
        </w:rPr>
        <w:t>(</w:t>
      </w:r>
      <w:r>
        <w:rPr>
          <w:rFonts w:cs="Arial"/>
          <w:color w:val="222222"/>
          <w:szCs w:val="21"/>
          <w:lang w:eastAsia="en-GB"/>
        </w:rPr>
        <w:t>formerly monkeypox</w:t>
      </w:r>
      <w:r w:rsidR="00660CDF" w:rsidRPr="00660CDF">
        <w:rPr>
          <w:rFonts w:cs="Arial"/>
          <w:color w:val="222222"/>
          <w:szCs w:val="21"/>
          <w:lang w:eastAsia="en-GB"/>
        </w:rPr>
        <w:t xml:space="preserve">) is a disease caused by infection with the monkeypox virus. It typically results in a mild illness associated with a rash. It is spread mostly through skin-to-skin contact with someone who has </w:t>
      </w:r>
      <w:r w:rsidR="00831638">
        <w:rPr>
          <w:rFonts w:cs="Arial"/>
          <w:color w:val="222222"/>
          <w:szCs w:val="21"/>
          <w:lang w:eastAsia="en-GB"/>
        </w:rPr>
        <w:t>mpox</w:t>
      </w:r>
      <w:r w:rsidR="00660CDF" w:rsidRPr="00660CDF">
        <w:rPr>
          <w:rFonts w:cs="Arial"/>
          <w:color w:val="222222"/>
          <w:szCs w:val="21"/>
          <w:lang w:eastAsia="en-GB"/>
        </w:rPr>
        <w:t>. Most people recover within a few weeks.</w:t>
      </w:r>
    </w:p>
    <w:p w14:paraId="552F0A62" w14:textId="6D4E6F52" w:rsidR="001F5572" w:rsidRDefault="00660CDF">
      <w:pPr>
        <w:pStyle w:val="Heading1"/>
      </w:pPr>
      <w:bookmarkStart w:id="3" w:name="_Toc104371284"/>
      <w:bookmarkEnd w:id="2"/>
      <w:r>
        <w:t xml:space="preserve">What are the symptoms </w:t>
      </w:r>
      <w:r w:rsidR="001F5572">
        <w:t xml:space="preserve">of </w:t>
      </w:r>
      <w:r w:rsidR="00831638">
        <w:t>mpox</w:t>
      </w:r>
      <w:r w:rsidR="00ED281A">
        <w:t>?</w:t>
      </w:r>
    </w:p>
    <w:p w14:paraId="7FD7A4AB" w14:textId="00C21F71"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M</w:t>
      </w:r>
      <w:r w:rsidR="003161E2">
        <w:rPr>
          <w:rFonts w:cs="Arial"/>
          <w:color w:val="222222"/>
          <w:szCs w:val="21"/>
          <w:lang w:eastAsia="en-AU"/>
        </w:rPr>
        <w:t>pox</w:t>
      </w:r>
      <w:r w:rsidRPr="00ED281A">
        <w:rPr>
          <w:rFonts w:cs="Arial"/>
          <w:color w:val="222222"/>
          <w:szCs w:val="21"/>
          <w:lang w:eastAsia="en-AU"/>
        </w:rPr>
        <w:t xml:space="preserve"> symptoms can include a rash that can be painful and affect any part of the body including:</w:t>
      </w:r>
    </w:p>
    <w:p w14:paraId="0ED534DA"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genitals</w:t>
      </w:r>
    </w:p>
    <w:p w14:paraId="24594512"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area around the anus and buttocks</w:t>
      </w:r>
    </w:p>
    <w:p w14:paraId="0FBB8E05"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inside the mouth</w:t>
      </w:r>
    </w:p>
    <w:p w14:paraId="29441E6C"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face</w:t>
      </w:r>
    </w:p>
    <w:p w14:paraId="354FEF73"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hands and arms</w:t>
      </w:r>
    </w:p>
    <w:p w14:paraId="56A1DCED" w14:textId="77777777" w:rsidR="004C6A23" w:rsidRPr="00ED281A" w:rsidRDefault="004C6A23" w:rsidP="004C6A23">
      <w:pPr>
        <w:numPr>
          <w:ilvl w:val="0"/>
          <w:numId w:val="54"/>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feet and legs.</w:t>
      </w:r>
    </w:p>
    <w:p w14:paraId="1AA55B3F" w14:textId="323CEC6C"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 xml:space="preserve">The rash associated with </w:t>
      </w:r>
      <w:r w:rsidR="00697304">
        <w:rPr>
          <w:rFonts w:cs="Arial"/>
          <w:color w:val="222222"/>
          <w:szCs w:val="21"/>
          <w:lang w:eastAsia="en-AU"/>
        </w:rPr>
        <w:t>mpox</w:t>
      </w:r>
      <w:r w:rsidRPr="00ED281A">
        <w:rPr>
          <w:rFonts w:cs="Arial"/>
          <w:color w:val="222222"/>
          <w:szCs w:val="21"/>
          <w:lang w:eastAsia="en-AU"/>
        </w:rPr>
        <w:t xml:space="preserve"> may involve vesicles, pustules, pimples or ulcers. The number of lesions varies. The rash may change and go through different stages, like </w:t>
      </w:r>
      <w:hyperlink r:id="rId15" w:history="1">
        <w:r w:rsidRPr="00ED281A">
          <w:rPr>
            <w:rFonts w:cs="Arial"/>
            <w:b/>
            <w:bCs/>
            <w:color w:val="008055"/>
            <w:szCs w:val="21"/>
            <w:u w:val="single"/>
            <w:lang w:eastAsia="en-AU"/>
          </w:rPr>
          <w:t>chickenpox</w:t>
        </w:r>
      </w:hyperlink>
      <w:r w:rsidRPr="00ED281A">
        <w:rPr>
          <w:rFonts w:cs="Arial"/>
          <w:color w:val="222222"/>
          <w:szCs w:val="21"/>
          <w:lang w:eastAsia="en-AU"/>
        </w:rPr>
        <w:t>, before finally becoming a scab that falls off.</w:t>
      </w:r>
    </w:p>
    <w:p w14:paraId="54AA4FFC" w14:textId="6646B1D1"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 xml:space="preserve">Other </w:t>
      </w:r>
      <w:r w:rsidR="003161E2">
        <w:rPr>
          <w:rFonts w:cs="Arial"/>
          <w:color w:val="222222"/>
          <w:szCs w:val="21"/>
          <w:lang w:eastAsia="en-AU"/>
        </w:rPr>
        <w:t>mpox</w:t>
      </w:r>
      <w:r w:rsidRPr="00ED281A">
        <w:rPr>
          <w:rFonts w:cs="Arial"/>
          <w:color w:val="222222"/>
          <w:szCs w:val="21"/>
          <w:lang w:eastAsia="en-AU"/>
        </w:rPr>
        <w:t xml:space="preserve"> symptoms can include general symptoms that can occur before or alongside the rash, such as:</w:t>
      </w:r>
    </w:p>
    <w:p w14:paraId="24CB570E" w14:textId="77777777" w:rsidR="004C6A23" w:rsidRPr="00ED281A" w:rsidRDefault="007B3CAB" w:rsidP="004C6A23">
      <w:pPr>
        <w:numPr>
          <w:ilvl w:val="0"/>
          <w:numId w:val="55"/>
        </w:numPr>
        <w:shd w:val="clear" w:color="auto" w:fill="FFFFFF"/>
        <w:spacing w:before="100" w:beforeAutospacing="1" w:after="100" w:afterAutospacing="1" w:line="240" w:lineRule="auto"/>
        <w:rPr>
          <w:rFonts w:cs="Arial"/>
          <w:color w:val="222222"/>
          <w:szCs w:val="21"/>
          <w:lang w:eastAsia="en-AU"/>
        </w:rPr>
      </w:pPr>
      <w:hyperlink r:id="rId16" w:history="1">
        <w:r w:rsidR="004C6A23" w:rsidRPr="00ED281A">
          <w:rPr>
            <w:rFonts w:cs="Arial"/>
            <w:b/>
            <w:bCs/>
            <w:color w:val="008055"/>
            <w:szCs w:val="21"/>
            <w:u w:val="single"/>
            <w:lang w:eastAsia="en-AU"/>
          </w:rPr>
          <w:t>fevers</w:t>
        </w:r>
      </w:hyperlink>
    </w:p>
    <w:p w14:paraId="27D78C21"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chills</w:t>
      </w:r>
    </w:p>
    <w:p w14:paraId="132791E0"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muscle aches</w:t>
      </w:r>
    </w:p>
    <w:p w14:paraId="70140794"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swollen </w:t>
      </w:r>
      <w:hyperlink r:id="rId17" w:history="1">
        <w:r w:rsidRPr="00ED281A">
          <w:rPr>
            <w:rFonts w:cs="Arial"/>
            <w:b/>
            <w:bCs/>
            <w:color w:val="008055"/>
            <w:szCs w:val="21"/>
            <w:u w:val="single"/>
            <w:lang w:eastAsia="en-AU"/>
          </w:rPr>
          <w:t>lymph nodes</w:t>
        </w:r>
      </w:hyperlink>
    </w:p>
    <w:p w14:paraId="4B73A45D"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exhaustion</w:t>
      </w:r>
    </w:p>
    <w:p w14:paraId="2E755755"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headache</w:t>
      </w:r>
    </w:p>
    <w:p w14:paraId="66A41FA8"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anal and rectal pain</w:t>
      </w:r>
    </w:p>
    <w:p w14:paraId="415F70AF" w14:textId="77777777" w:rsidR="004C6A23" w:rsidRPr="00ED281A" w:rsidRDefault="004C6A23" w:rsidP="004C6A23">
      <w:pPr>
        <w:numPr>
          <w:ilvl w:val="0"/>
          <w:numId w:val="55"/>
        </w:num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pain on urination.</w:t>
      </w:r>
    </w:p>
    <w:p w14:paraId="04BFFC34" w14:textId="77777777" w:rsidR="007140B7" w:rsidRDefault="00154310" w:rsidP="001D1395">
      <w:pPr>
        <w:shd w:val="clear" w:color="auto" w:fill="FFFFFF" w:themeFill="background1"/>
        <w:spacing w:before="100" w:beforeAutospacing="1" w:line="240" w:lineRule="auto"/>
        <w:rPr>
          <w:rFonts w:cs="Arial"/>
          <w:color w:val="222222"/>
          <w:lang w:eastAsia="en-AU"/>
        </w:rPr>
      </w:pPr>
      <w:r w:rsidRPr="69BE2D95">
        <w:rPr>
          <w:rFonts w:cs="Arial"/>
          <w:color w:val="222222"/>
          <w:lang w:eastAsia="en-AU"/>
        </w:rPr>
        <w:t xml:space="preserve">Symptoms may develop up to 21 days from close contact with someone with mpox. </w:t>
      </w:r>
    </w:p>
    <w:p w14:paraId="0572BEB2" w14:textId="5732EE72" w:rsidR="004C6A23" w:rsidRPr="00ED281A" w:rsidRDefault="004C6A23" w:rsidP="001D1395">
      <w:pPr>
        <w:shd w:val="clear" w:color="auto" w:fill="FFFFFF" w:themeFill="background1"/>
        <w:spacing w:after="0" w:line="240" w:lineRule="auto"/>
        <w:rPr>
          <w:rFonts w:cs="Arial"/>
          <w:color w:val="222222"/>
          <w:lang w:eastAsia="en-AU"/>
        </w:rPr>
      </w:pPr>
      <w:r w:rsidRPr="69BE2D95">
        <w:rPr>
          <w:rFonts w:cs="Arial"/>
          <w:color w:val="222222"/>
          <w:lang w:eastAsia="en-AU"/>
        </w:rPr>
        <w:t>Symptoms can resemble sexually transmitted infections (STIs) such as </w:t>
      </w:r>
      <w:hyperlink r:id="rId18">
        <w:r w:rsidR="2BE0F796" w:rsidRPr="69BE2D95">
          <w:rPr>
            <w:rFonts w:cs="Arial"/>
            <w:b/>
            <w:bCs/>
            <w:color w:val="008055"/>
            <w:u w:val="single"/>
            <w:lang w:eastAsia="en-AU"/>
          </w:rPr>
          <w:t>herpes</w:t>
        </w:r>
      </w:hyperlink>
      <w:r w:rsidRPr="69BE2D95">
        <w:rPr>
          <w:rFonts w:cs="Arial"/>
          <w:color w:val="222222"/>
          <w:lang w:eastAsia="en-AU"/>
        </w:rPr>
        <w:t> or </w:t>
      </w:r>
      <w:hyperlink r:id="rId19">
        <w:r w:rsidR="2BE0F796" w:rsidRPr="69BE2D95">
          <w:rPr>
            <w:rFonts w:cs="Arial"/>
            <w:b/>
            <w:bCs/>
            <w:color w:val="008055"/>
            <w:u w:val="single"/>
            <w:lang w:eastAsia="en-AU"/>
          </w:rPr>
          <w:t>syphilis</w:t>
        </w:r>
      </w:hyperlink>
      <w:r w:rsidRPr="69BE2D95">
        <w:rPr>
          <w:rFonts w:cs="Arial"/>
          <w:color w:val="222222"/>
          <w:lang w:eastAsia="en-AU"/>
        </w:rPr>
        <w:t xml:space="preserve"> as well as other </w:t>
      </w:r>
      <w:r w:rsidR="2BE0F796" w:rsidRPr="69BE2D95">
        <w:rPr>
          <w:rFonts w:cs="Arial"/>
          <w:color w:val="222222"/>
          <w:lang w:eastAsia="en-AU"/>
        </w:rPr>
        <w:t>disases</w:t>
      </w:r>
      <w:r w:rsidRPr="69BE2D95">
        <w:rPr>
          <w:rFonts w:cs="Arial"/>
          <w:color w:val="222222"/>
          <w:lang w:eastAsia="en-AU"/>
        </w:rPr>
        <w:t xml:space="preserve"> with a rash such as measles or chickenpox.</w:t>
      </w:r>
    </w:p>
    <w:p w14:paraId="1E0A7354" w14:textId="57F27BE1"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 xml:space="preserve">Most people with </w:t>
      </w:r>
      <w:r w:rsidR="003161E2">
        <w:rPr>
          <w:rFonts w:cs="Arial"/>
          <w:color w:val="222222"/>
          <w:szCs w:val="21"/>
          <w:lang w:eastAsia="en-AU"/>
        </w:rPr>
        <w:t>mpox</w:t>
      </w:r>
      <w:r w:rsidRPr="00ED281A">
        <w:rPr>
          <w:rFonts w:cs="Arial"/>
          <w:color w:val="222222"/>
          <w:szCs w:val="21"/>
          <w:lang w:eastAsia="en-AU"/>
        </w:rPr>
        <w:t xml:space="preserve"> have a mild illness and recover within a few weeks. In some circumstances, people may develop severe disease and require hospitalisation.</w:t>
      </w:r>
    </w:p>
    <w:p w14:paraId="11F72DFE" w14:textId="77777777" w:rsidR="004C6A23" w:rsidRPr="00ED281A" w:rsidRDefault="004C6A23" w:rsidP="004C6A23">
      <w:pPr>
        <w:shd w:val="clear" w:color="auto" w:fill="FFFFFF"/>
        <w:spacing w:before="100" w:beforeAutospacing="1" w:after="100" w:afterAutospacing="1" w:line="240" w:lineRule="auto"/>
        <w:rPr>
          <w:rFonts w:cs="Arial"/>
          <w:color w:val="222222"/>
          <w:szCs w:val="21"/>
          <w:lang w:eastAsia="en-AU"/>
        </w:rPr>
      </w:pPr>
      <w:r w:rsidRPr="00ED281A">
        <w:rPr>
          <w:rFonts w:cs="Arial"/>
          <w:color w:val="222222"/>
          <w:szCs w:val="21"/>
          <w:lang w:eastAsia="en-AU"/>
        </w:rPr>
        <w:t>Children, pregnant women and people with a weakened immune system are considered at higher risk of developing severe disease.</w:t>
      </w:r>
    </w:p>
    <w:p w14:paraId="5173E5C5" w14:textId="0C87593B" w:rsidR="001F5572" w:rsidRDefault="001F5572" w:rsidP="001F5572">
      <w:pPr>
        <w:pStyle w:val="Heading1"/>
      </w:pPr>
      <w:r>
        <w:lastRenderedPageBreak/>
        <w:t xml:space="preserve">What </w:t>
      </w:r>
      <w:r w:rsidR="375792A6">
        <w:t xml:space="preserve">should </w:t>
      </w:r>
      <w:r w:rsidR="3996CF0B">
        <w:t>you</w:t>
      </w:r>
      <w:r>
        <w:t xml:space="preserve"> do if you develop symptoms of </w:t>
      </w:r>
      <w:r w:rsidR="003161E2">
        <w:t>mpox</w:t>
      </w:r>
    </w:p>
    <w:p w14:paraId="47D379FD" w14:textId="3F76F4E4" w:rsidR="008D0ECC" w:rsidRPr="00ED281A" w:rsidRDefault="008D0ECC" w:rsidP="008D0ECC">
      <w:pPr>
        <w:pStyle w:val="NormalWeb"/>
        <w:shd w:val="clear" w:color="auto" w:fill="FFFFFF"/>
        <w:rPr>
          <w:rFonts w:ascii="Arial" w:hAnsi="Arial" w:cs="Arial"/>
          <w:color w:val="222222"/>
          <w:sz w:val="21"/>
          <w:szCs w:val="21"/>
        </w:rPr>
      </w:pPr>
      <w:r w:rsidRPr="00ED281A">
        <w:rPr>
          <w:rFonts w:ascii="Arial" w:hAnsi="Arial" w:cs="Arial"/>
          <w:color w:val="222222"/>
          <w:sz w:val="21"/>
          <w:szCs w:val="21"/>
        </w:rPr>
        <w:t xml:space="preserve">If you develop symptoms of </w:t>
      </w:r>
      <w:r w:rsidR="00697304">
        <w:rPr>
          <w:rFonts w:ascii="Arial" w:hAnsi="Arial" w:cs="Arial"/>
          <w:color w:val="222222"/>
          <w:sz w:val="21"/>
          <w:szCs w:val="21"/>
        </w:rPr>
        <w:t>mpox</w:t>
      </w:r>
      <w:r w:rsidR="00697304" w:rsidRPr="00ED281A">
        <w:rPr>
          <w:rFonts w:ascii="Arial" w:hAnsi="Arial" w:cs="Arial"/>
          <w:color w:val="222222"/>
          <w:sz w:val="21"/>
          <w:szCs w:val="21"/>
        </w:rPr>
        <w:t xml:space="preserve"> </w:t>
      </w:r>
      <w:r w:rsidRPr="00ED281A">
        <w:rPr>
          <w:rFonts w:ascii="Arial" w:hAnsi="Arial" w:cs="Arial"/>
          <w:color w:val="222222"/>
          <w:sz w:val="21"/>
          <w:szCs w:val="21"/>
        </w:rPr>
        <w:t>you should stay home, restrict your contact with others, and seek medical care and testing without delay.</w:t>
      </w:r>
    </w:p>
    <w:p w14:paraId="16FBC198" w14:textId="77777777" w:rsidR="008D0ECC" w:rsidRPr="00ED281A" w:rsidRDefault="008D0ECC" w:rsidP="008D0ECC">
      <w:pPr>
        <w:pStyle w:val="NormalWeb"/>
        <w:shd w:val="clear" w:color="auto" w:fill="FFFFFF"/>
        <w:rPr>
          <w:rFonts w:ascii="Arial" w:hAnsi="Arial" w:cs="Arial"/>
          <w:color w:val="222222"/>
          <w:sz w:val="21"/>
          <w:szCs w:val="21"/>
        </w:rPr>
      </w:pPr>
      <w:r w:rsidRPr="00ED281A">
        <w:rPr>
          <w:rFonts w:ascii="Arial" w:hAnsi="Arial" w:cs="Arial"/>
          <w:color w:val="222222"/>
          <w:sz w:val="21"/>
          <w:szCs w:val="21"/>
        </w:rPr>
        <w:t>Wear a mask and call your GP clinic, </w:t>
      </w:r>
      <w:hyperlink r:id="rId20" w:history="1">
        <w:r w:rsidRPr="00ED281A">
          <w:rPr>
            <w:rStyle w:val="rpl-text-label"/>
            <w:rFonts w:ascii="Arial" w:hAnsi="Arial" w:cs="Arial"/>
            <w:b/>
            <w:bCs/>
            <w:color w:val="008055"/>
            <w:sz w:val="21"/>
            <w:szCs w:val="21"/>
            <w:u w:val="single"/>
          </w:rPr>
          <w:t>Melbourne Sexual Health </w:t>
        </w:r>
        <w:r w:rsidRPr="00ED281A">
          <w:rPr>
            <w:rStyle w:val="rpl-text-icongroup"/>
            <w:rFonts w:ascii="Arial" w:hAnsi="Arial" w:cs="Arial"/>
            <w:b/>
            <w:bCs/>
            <w:color w:val="008055"/>
            <w:sz w:val="21"/>
            <w:szCs w:val="21"/>
            <w:u w:val="single"/>
          </w:rPr>
          <w:t>Centre</w:t>
        </w:r>
      </w:hyperlink>
      <w:r w:rsidRPr="00ED281A">
        <w:rPr>
          <w:rFonts w:ascii="Arial" w:hAnsi="Arial" w:cs="Arial"/>
          <w:color w:val="222222"/>
          <w:sz w:val="21"/>
          <w:szCs w:val="21"/>
        </w:rPr>
        <w:t>, or your nearest sexual health service to let them know you will be attending. If you have any rashes, lesions, sores or scabs make sure these are covered.</w:t>
      </w:r>
    </w:p>
    <w:p w14:paraId="09427FA5" w14:textId="26543134" w:rsidR="00C51F0A" w:rsidRDefault="00341EBE" w:rsidP="00C51F0A">
      <w:pPr>
        <w:pStyle w:val="Heading1"/>
      </w:pPr>
      <w:r>
        <w:t xml:space="preserve">How </w:t>
      </w:r>
      <w:r w:rsidR="006C6F34">
        <w:t xml:space="preserve">does </w:t>
      </w:r>
      <w:r w:rsidR="003161E2">
        <w:t xml:space="preserve">mpox </w:t>
      </w:r>
      <w:r w:rsidR="006C6F34">
        <w:t>spread?</w:t>
      </w:r>
      <w:bookmarkEnd w:id="3"/>
    </w:p>
    <w:p w14:paraId="2E5C6E7B" w14:textId="1FBCF654" w:rsidR="00B72430" w:rsidRPr="00ED281A" w:rsidRDefault="003161E2" w:rsidP="00B72430">
      <w:pPr>
        <w:pStyle w:val="NormalWeb"/>
        <w:shd w:val="clear" w:color="auto" w:fill="FFFFFF"/>
        <w:rPr>
          <w:rFonts w:ascii="Arial" w:hAnsi="Arial" w:cs="Arial"/>
          <w:color w:val="222222"/>
          <w:sz w:val="21"/>
          <w:szCs w:val="21"/>
        </w:rPr>
      </w:pPr>
      <w:bookmarkStart w:id="4" w:name="_Toc410717547"/>
      <w:bookmarkStart w:id="5" w:name="_Toc66711984"/>
      <w:r w:rsidRPr="00ED281A">
        <w:rPr>
          <w:rFonts w:ascii="Arial" w:hAnsi="Arial" w:cs="Arial"/>
          <w:color w:val="222222"/>
          <w:sz w:val="21"/>
          <w:szCs w:val="21"/>
        </w:rPr>
        <w:t>M</w:t>
      </w:r>
      <w:r>
        <w:rPr>
          <w:rFonts w:ascii="Arial" w:hAnsi="Arial" w:cs="Arial"/>
          <w:color w:val="222222"/>
          <w:sz w:val="21"/>
          <w:szCs w:val="21"/>
        </w:rPr>
        <w:t>pox</w:t>
      </w:r>
      <w:r w:rsidRPr="00ED281A">
        <w:rPr>
          <w:rFonts w:ascii="Arial" w:hAnsi="Arial" w:cs="Arial"/>
          <w:color w:val="222222"/>
          <w:sz w:val="21"/>
          <w:szCs w:val="21"/>
        </w:rPr>
        <w:t xml:space="preserve"> </w:t>
      </w:r>
      <w:r w:rsidR="00B72430" w:rsidRPr="00ED281A">
        <w:rPr>
          <w:rFonts w:ascii="Arial" w:hAnsi="Arial" w:cs="Arial"/>
          <w:color w:val="222222"/>
          <w:sz w:val="21"/>
          <w:szCs w:val="21"/>
        </w:rPr>
        <w:t xml:space="preserve">does not spread easily between people. It is mostly spread from person-to-person through prolonged or intimate contact with someone who has </w:t>
      </w:r>
      <w:r w:rsidR="00E75306">
        <w:rPr>
          <w:rFonts w:ascii="Arial" w:hAnsi="Arial" w:cs="Arial"/>
          <w:color w:val="222222"/>
          <w:sz w:val="21"/>
          <w:szCs w:val="21"/>
        </w:rPr>
        <w:t>mpox</w:t>
      </w:r>
      <w:r w:rsidR="00B72430" w:rsidRPr="00ED281A">
        <w:rPr>
          <w:rFonts w:ascii="Arial" w:hAnsi="Arial" w:cs="Arial"/>
          <w:color w:val="222222"/>
          <w:sz w:val="21"/>
          <w:szCs w:val="21"/>
        </w:rPr>
        <w:t>, especially with skin rashes, lesions, sores or scabs.</w:t>
      </w:r>
    </w:p>
    <w:p w14:paraId="2B0741E5" w14:textId="77777777" w:rsidR="00B72430" w:rsidRPr="00ED281A" w:rsidRDefault="00B72430" w:rsidP="00B72430">
      <w:pPr>
        <w:pStyle w:val="NormalWeb"/>
        <w:shd w:val="clear" w:color="auto" w:fill="FFFFFF"/>
        <w:rPr>
          <w:rFonts w:ascii="Arial" w:hAnsi="Arial" w:cs="Arial"/>
          <w:color w:val="222222"/>
          <w:sz w:val="21"/>
          <w:szCs w:val="21"/>
        </w:rPr>
      </w:pPr>
      <w:r w:rsidRPr="00ED281A">
        <w:rPr>
          <w:rFonts w:ascii="Arial" w:hAnsi="Arial" w:cs="Arial"/>
          <w:color w:val="222222"/>
          <w:sz w:val="21"/>
          <w:szCs w:val="21"/>
        </w:rPr>
        <w:t>It can also spread through contact with clothing or linens (such as bedding or towels) used by an infected person. Sometimes it can spread through respiratory droplets (such as coughs and sneezes) from an infected person, however this is less likely.</w:t>
      </w:r>
    </w:p>
    <w:p w14:paraId="5077C688" w14:textId="2CE2B98C" w:rsidR="00B72430" w:rsidRPr="00ED281A" w:rsidRDefault="00B72430" w:rsidP="00B72430">
      <w:pPr>
        <w:pStyle w:val="NormalWeb"/>
        <w:shd w:val="clear" w:color="auto" w:fill="FFFFFF"/>
        <w:rPr>
          <w:rFonts w:ascii="Arial" w:hAnsi="Arial" w:cs="Arial"/>
          <w:color w:val="222222"/>
          <w:sz w:val="21"/>
          <w:szCs w:val="21"/>
        </w:rPr>
      </w:pPr>
      <w:r w:rsidRPr="00ED281A">
        <w:rPr>
          <w:rFonts w:ascii="Arial" w:hAnsi="Arial" w:cs="Arial"/>
          <w:color w:val="222222"/>
          <w:sz w:val="21"/>
          <w:szCs w:val="21"/>
        </w:rPr>
        <w:t xml:space="preserve">It does not spread via casual contact. In endemic areas, spread of </w:t>
      </w:r>
      <w:r w:rsidR="00E75306">
        <w:rPr>
          <w:rFonts w:ascii="Arial" w:hAnsi="Arial" w:cs="Arial"/>
          <w:color w:val="222222"/>
          <w:sz w:val="21"/>
          <w:szCs w:val="21"/>
        </w:rPr>
        <w:t>mpox</w:t>
      </w:r>
      <w:r w:rsidR="00E75306" w:rsidRPr="00ED281A">
        <w:rPr>
          <w:rFonts w:ascii="Arial" w:hAnsi="Arial" w:cs="Arial"/>
          <w:color w:val="222222"/>
          <w:sz w:val="21"/>
          <w:szCs w:val="21"/>
        </w:rPr>
        <w:t xml:space="preserve"> </w:t>
      </w:r>
      <w:r w:rsidRPr="00ED281A">
        <w:rPr>
          <w:rFonts w:ascii="Arial" w:hAnsi="Arial" w:cs="Arial"/>
          <w:color w:val="222222"/>
          <w:sz w:val="21"/>
          <w:szCs w:val="21"/>
        </w:rPr>
        <w:t>may occur through contact with infected wild animals.</w:t>
      </w:r>
    </w:p>
    <w:p w14:paraId="1E082F2B" w14:textId="10F504E8" w:rsidR="00B72430" w:rsidRPr="00ED281A" w:rsidRDefault="00B72430" w:rsidP="00B72430">
      <w:pPr>
        <w:pStyle w:val="NormalWeb"/>
        <w:shd w:val="clear" w:color="auto" w:fill="FFFFFF"/>
        <w:rPr>
          <w:rFonts w:ascii="Arial" w:hAnsi="Arial" w:cs="Arial"/>
          <w:color w:val="222222"/>
          <w:sz w:val="21"/>
          <w:szCs w:val="21"/>
        </w:rPr>
      </w:pPr>
      <w:r w:rsidRPr="00ED281A">
        <w:rPr>
          <w:rFonts w:ascii="Arial" w:hAnsi="Arial" w:cs="Arial"/>
          <w:color w:val="222222"/>
          <w:sz w:val="21"/>
          <w:szCs w:val="21"/>
        </w:rPr>
        <w:t xml:space="preserve">People with </w:t>
      </w:r>
      <w:r w:rsidR="003161E2">
        <w:rPr>
          <w:rFonts w:ascii="Arial" w:hAnsi="Arial" w:cs="Arial"/>
          <w:color w:val="222222"/>
          <w:sz w:val="21"/>
          <w:szCs w:val="21"/>
        </w:rPr>
        <w:t xml:space="preserve">mpox </w:t>
      </w:r>
      <w:r w:rsidRPr="00ED281A">
        <w:rPr>
          <w:rFonts w:ascii="Arial" w:hAnsi="Arial" w:cs="Arial"/>
          <w:color w:val="222222"/>
          <w:sz w:val="21"/>
          <w:szCs w:val="21"/>
        </w:rPr>
        <w:t>are infectious from the time that they develop their first symptoms until all lesions crust, dry and fall off with a new layer of skin forming underneath.</w:t>
      </w:r>
    </w:p>
    <w:p w14:paraId="0DC354FB" w14:textId="58DB301A" w:rsidR="007E4D22" w:rsidRDefault="007E4D22" w:rsidP="007E4D22">
      <w:pPr>
        <w:pStyle w:val="Heading1"/>
      </w:pPr>
      <w:bookmarkStart w:id="6" w:name="_Toc104371286"/>
      <w:bookmarkEnd w:id="4"/>
      <w:bookmarkEnd w:id="5"/>
      <w:r>
        <w:t>Who is at risk</w:t>
      </w:r>
      <w:bookmarkEnd w:id="6"/>
      <w:r w:rsidR="00B72430">
        <w:t>?</w:t>
      </w:r>
    </w:p>
    <w:p w14:paraId="7DA1787E" w14:textId="1C9CFB17" w:rsidR="009F782A" w:rsidRPr="00ED281A" w:rsidRDefault="009F782A" w:rsidP="009F782A">
      <w:pPr>
        <w:pStyle w:val="NormalWeb"/>
        <w:shd w:val="clear" w:color="auto" w:fill="FFFFFF"/>
        <w:rPr>
          <w:rFonts w:ascii="Arial" w:hAnsi="Arial" w:cs="Arial"/>
          <w:color w:val="222222"/>
          <w:sz w:val="21"/>
          <w:szCs w:val="21"/>
        </w:rPr>
      </w:pPr>
      <w:r w:rsidRPr="00ED281A">
        <w:rPr>
          <w:rFonts w:ascii="Arial" w:hAnsi="Arial" w:cs="Arial"/>
          <w:color w:val="222222"/>
          <w:sz w:val="21"/>
          <w:szCs w:val="21"/>
        </w:rPr>
        <w:t xml:space="preserve">Anyone who has close skin-to-skin contact (such as prolonged or intimate contact) with someone who has </w:t>
      </w:r>
      <w:r w:rsidR="00E75306">
        <w:rPr>
          <w:rFonts w:ascii="Arial" w:hAnsi="Arial" w:cs="Arial"/>
          <w:color w:val="222222"/>
          <w:sz w:val="21"/>
          <w:szCs w:val="21"/>
        </w:rPr>
        <w:t>mpox</w:t>
      </w:r>
      <w:r w:rsidR="00E75306" w:rsidRPr="00ED281A">
        <w:rPr>
          <w:rFonts w:ascii="Arial" w:hAnsi="Arial" w:cs="Arial"/>
          <w:color w:val="222222"/>
          <w:sz w:val="21"/>
          <w:szCs w:val="21"/>
        </w:rPr>
        <w:t xml:space="preserve"> </w:t>
      </w:r>
      <w:r w:rsidRPr="00ED281A">
        <w:rPr>
          <w:rFonts w:ascii="Arial" w:hAnsi="Arial" w:cs="Arial"/>
          <w:color w:val="222222"/>
          <w:sz w:val="21"/>
          <w:szCs w:val="21"/>
        </w:rPr>
        <w:t>can become infected.</w:t>
      </w:r>
    </w:p>
    <w:p w14:paraId="369885F8" w14:textId="77777777" w:rsidR="009F782A" w:rsidRPr="00ED281A" w:rsidRDefault="009F782A" w:rsidP="009F782A">
      <w:pPr>
        <w:pStyle w:val="NormalWeb"/>
        <w:shd w:val="clear" w:color="auto" w:fill="FFFFFF"/>
        <w:rPr>
          <w:rFonts w:ascii="Arial" w:hAnsi="Arial" w:cs="Arial"/>
          <w:color w:val="222222"/>
          <w:sz w:val="21"/>
          <w:szCs w:val="21"/>
        </w:rPr>
      </w:pPr>
      <w:r w:rsidRPr="00ED281A">
        <w:rPr>
          <w:rFonts w:ascii="Arial" w:hAnsi="Arial" w:cs="Arial"/>
          <w:color w:val="222222"/>
          <w:sz w:val="21"/>
          <w:szCs w:val="21"/>
        </w:rPr>
        <w:t>People at highest risk are men who have sex with men, particularly those who are travelling to outbreak areas, have multiple sexual partners or attend large parties or sex on premises venues.</w:t>
      </w:r>
    </w:p>
    <w:p w14:paraId="451F9ED3" w14:textId="56CE0789" w:rsidR="00D13B90" w:rsidRPr="00ED281A" w:rsidRDefault="009F782A" w:rsidP="00ED281A">
      <w:pPr>
        <w:pStyle w:val="Body"/>
        <w:rPr>
          <w:szCs w:val="24"/>
          <w:lang w:eastAsia="en-AU"/>
        </w:rPr>
      </w:pPr>
      <w:r w:rsidRPr="00ED281A">
        <w:t>In Victoria, no infections have been seen so far in children and women.</w:t>
      </w:r>
    </w:p>
    <w:p w14:paraId="1A6BBE1F" w14:textId="01934C60" w:rsidR="002D7D39" w:rsidRDefault="002D7D39" w:rsidP="002D7D39">
      <w:pPr>
        <w:pStyle w:val="Heading1"/>
      </w:pPr>
      <w:bookmarkStart w:id="7" w:name="_Toc104371288"/>
      <w:r>
        <w:t xml:space="preserve">How can </w:t>
      </w:r>
      <w:r w:rsidR="00AC6BF8">
        <w:t xml:space="preserve">mpox </w:t>
      </w:r>
      <w:r>
        <w:t>be prevented</w:t>
      </w:r>
      <w:bookmarkEnd w:id="7"/>
    </w:p>
    <w:p w14:paraId="30094683" w14:textId="296C6567" w:rsidR="00654679" w:rsidRPr="00ED281A" w:rsidRDefault="00AC6BF8" w:rsidP="00654679">
      <w:pPr>
        <w:pStyle w:val="NormalWeb"/>
        <w:shd w:val="clear" w:color="auto" w:fill="FFFFFF"/>
        <w:rPr>
          <w:rFonts w:ascii="Arial" w:hAnsi="Arial" w:cs="Arial"/>
          <w:color w:val="222222"/>
          <w:sz w:val="21"/>
          <w:szCs w:val="21"/>
        </w:rPr>
      </w:pPr>
      <w:r w:rsidRPr="00ED281A">
        <w:rPr>
          <w:rFonts w:ascii="Arial" w:hAnsi="Arial" w:cs="Arial"/>
          <w:color w:val="222222"/>
          <w:sz w:val="21"/>
          <w:szCs w:val="21"/>
        </w:rPr>
        <w:t>M</w:t>
      </w:r>
      <w:r>
        <w:rPr>
          <w:rFonts w:ascii="Arial" w:hAnsi="Arial" w:cs="Arial"/>
          <w:color w:val="222222"/>
          <w:sz w:val="21"/>
          <w:szCs w:val="21"/>
        </w:rPr>
        <w:t xml:space="preserve">pox </w:t>
      </w:r>
      <w:r w:rsidR="00654679" w:rsidRPr="00ED281A">
        <w:rPr>
          <w:rFonts w:ascii="Arial" w:hAnsi="Arial" w:cs="Arial"/>
          <w:color w:val="222222"/>
          <w:sz w:val="21"/>
          <w:szCs w:val="21"/>
        </w:rPr>
        <w:t xml:space="preserve">can be prevented by avoiding contact with people with suspected or confirmed </w:t>
      </w:r>
      <w:r>
        <w:rPr>
          <w:rFonts w:ascii="Arial" w:hAnsi="Arial" w:cs="Arial"/>
          <w:color w:val="222222"/>
          <w:sz w:val="21"/>
          <w:szCs w:val="21"/>
        </w:rPr>
        <w:t>mpox</w:t>
      </w:r>
      <w:r w:rsidR="00654679" w:rsidRPr="00ED281A">
        <w:rPr>
          <w:rFonts w:ascii="Arial" w:hAnsi="Arial" w:cs="Arial"/>
          <w:color w:val="222222"/>
          <w:sz w:val="21"/>
          <w:szCs w:val="21"/>
        </w:rPr>
        <w:t>. This includes contact with any potentially contaminated materials, such as bedding and towels, that have been in contact with an infected person.</w:t>
      </w:r>
    </w:p>
    <w:p w14:paraId="6EE2E515" w14:textId="739B721C" w:rsidR="00654679" w:rsidRPr="00ED281A" w:rsidRDefault="00AC6BF8" w:rsidP="00654679">
      <w:pPr>
        <w:pStyle w:val="NormalWeb"/>
        <w:shd w:val="clear" w:color="auto" w:fill="FFFFFF"/>
        <w:rPr>
          <w:rFonts w:ascii="Arial" w:hAnsi="Arial" w:cs="Arial"/>
          <w:color w:val="222222"/>
          <w:sz w:val="21"/>
          <w:szCs w:val="21"/>
        </w:rPr>
      </w:pPr>
      <w:r w:rsidRPr="00ED281A">
        <w:rPr>
          <w:rFonts w:ascii="Arial" w:hAnsi="Arial" w:cs="Arial"/>
          <w:color w:val="222222"/>
          <w:sz w:val="21"/>
          <w:szCs w:val="21"/>
        </w:rPr>
        <w:t>M</w:t>
      </w:r>
      <w:r>
        <w:rPr>
          <w:rFonts w:ascii="Arial" w:hAnsi="Arial" w:cs="Arial"/>
          <w:color w:val="222222"/>
          <w:sz w:val="21"/>
          <w:szCs w:val="21"/>
        </w:rPr>
        <w:t>pox</w:t>
      </w:r>
      <w:r w:rsidR="00F359FB">
        <w:rPr>
          <w:rFonts w:ascii="Arial" w:hAnsi="Arial" w:cs="Arial"/>
          <w:color w:val="222222"/>
          <w:sz w:val="21"/>
          <w:szCs w:val="21"/>
        </w:rPr>
        <w:t xml:space="preserve"> </w:t>
      </w:r>
      <w:r w:rsidR="00654679" w:rsidRPr="00ED281A">
        <w:rPr>
          <w:rFonts w:ascii="Arial" w:hAnsi="Arial" w:cs="Arial"/>
          <w:color w:val="222222"/>
          <w:sz w:val="21"/>
          <w:szCs w:val="21"/>
        </w:rPr>
        <w:t xml:space="preserve">can also be prevented by limiting your number of sexual partners and ensuring that you have their contact details, until you are fully vaccinated. Vaccination will also protect people from </w:t>
      </w:r>
      <w:r w:rsidR="00E75306">
        <w:rPr>
          <w:rFonts w:ascii="Arial" w:hAnsi="Arial" w:cs="Arial"/>
          <w:color w:val="222222"/>
          <w:sz w:val="21"/>
          <w:szCs w:val="21"/>
        </w:rPr>
        <w:t>mpox</w:t>
      </w:r>
      <w:r w:rsidR="00654679" w:rsidRPr="00ED281A">
        <w:rPr>
          <w:rFonts w:ascii="Arial" w:hAnsi="Arial" w:cs="Arial"/>
          <w:color w:val="222222"/>
          <w:sz w:val="21"/>
          <w:szCs w:val="21"/>
        </w:rPr>
        <w:t>.</w:t>
      </w:r>
    </w:p>
    <w:p w14:paraId="117B3A23" w14:textId="2D75824D" w:rsidR="00654679" w:rsidRPr="00ED281A" w:rsidRDefault="00654679" w:rsidP="00654679">
      <w:pPr>
        <w:pStyle w:val="NormalWeb"/>
        <w:shd w:val="clear" w:color="auto" w:fill="FFFFFF"/>
        <w:rPr>
          <w:rFonts w:ascii="Arial" w:hAnsi="Arial" w:cs="Arial"/>
          <w:color w:val="222222"/>
          <w:sz w:val="21"/>
          <w:szCs w:val="21"/>
        </w:rPr>
      </w:pPr>
      <w:r w:rsidRPr="00ED281A">
        <w:rPr>
          <w:rFonts w:ascii="Arial" w:hAnsi="Arial" w:cs="Arial"/>
          <w:color w:val="222222"/>
          <w:sz w:val="21"/>
          <w:szCs w:val="21"/>
        </w:rPr>
        <w:t xml:space="preserve">People who are at highest risk should be aware of the symptoms of </w:t>
      </w:r>
      <w:r w:rsidR="00F359FB">
        <w:rPr>
          <w:rFonts w:ascii="Arial" w:hAnsi="Arial" w:cs="Arial"/>
          <w:color w:val="222222"/>
          <w:sz w:val="21"/>
          <w:szCs w:val="21"/>
        </w:rPr>
        <w:t>mpox</w:t>
      </w:r>
      <w:r w:rsidR="00F359FB" w:rsidRPr="00ED281A">
        <w:rPr>
          <w:rFonts w:ascii="Arial" w:hAnsi="Arial" w:cs="Arial"/>
          <w:color w:val="222222"/>
          <w:sz w:val="21"/>
          <w:szCs w:val="21"/>
        </w:rPr>
        <w:t xml:space="preserve"> </w:t>
      </w:r>
      <w:r w:rsidRPr="00ED281A">
        <w:rPr>
          <w:rFonts w:ascii="Arial" w:hAnsi="Arial" w:cs="Arial"/>
          <w:color w:val="222222"/>
          <w:sz w:val="21"/>
          <w:szCs w:val="21"/>
        </w:rPr>
        <w:t>and self-monitor for symptoms.</w:t>
      </w:r>
    </w:p>
    <w:p w14:paraId="3F720C95" w14:textId="77777777" w:rsidR="00654679" w:rsidRPr="00ED281A" w:rsidRDefault="00654679" w:rsidP="00654679">
      <w:pPr>
        <w:pStyle w:val="NormalWeb"/>
        <w:shd w:val="clear" w:color="auto" w:fill="FFFFFF"/>
        <w:rPr>
          <w:rFonts w:ascii="Arial" w:hAnsi="Arial" w:cs="Arial"/>
          <w:color w:val="222222"/>
          <w:sz w:val="21"/>
          <w:szCs w:val="21"/>
        </w:rPr>
      </w:pPr>
      <w:r w:rsidRPr="00ED281A">
        <w:rPr>
          <w:rFonts w:ascii="Arial" w:hAnsi="Arial" w:cs="Arial"/>
          <w:color w:val="222222"/>
          <w:sz w:val="21"/>
          <w:szCs w:val="21"/>
        </w:rPr>
        <w:t>Staying vigilant with hygiene measures including washing hands with soap and water or alcohol-based sanitiser is important.</w:t>
      </w:r>
    </w:p>
    <w:p w14:paraId="033AEAA6" w14:textId="10148DA1" w:rsidR="002D7D39" w:rsidRDefault="00654679" w:rsidP="002D7D39">
      <w:pPr>
        <w:pStyle w:val="Heading1"/>
      </w:pPr>
      <w:bookmarkStart w:id="8" w:name="_Toc104371289"/>
      <w:r>
        <w:lastRenderedPageBreak/>
        <w:t>What t</w:t>
      </w:r>
      <w:r w:rsidR="00ED035E">
        <w:t xml:space="preserve">reatment </w:t>
      </w:r>
      <w:r>
        <w:t xml:space="preserve">is available </w:t>
      </w:r>
      <w:r w:rsidR="00ED035E">
        <w:t xml:space="preserve">for </w:t>
      </w:r>
      <w:bookmarkEnd w:id="8"/>
      <w:r w:rsidR="00F359FB">
        <w:t>mpox</w:t>
      </w:r>
      <w:r>
        <w:t>?</w:t>
      </w:r>
    </w:p>
    <w:p w14:paraId="342E2668" w14:textId="714DACCD" w:rsidR="00350617" w:rsidRDefault="00350617" w:rsidP="0042486E">
      <w:pPr>
        <w:spacing w:before="100" w:beforeAutospacing="1" w:after="100" w:afterAutospacing="1" w:line="240" w:lineRule="auto"/>
        <w:rPr>
          <w:rFonts w:cs="Arial"/>
          <w:color w:val="222222"/>
          <w:shd w:val="clear" w:color="auto" w:fill="FFFFFF"/>
        </w:rPr>
      </w:pPr>
      <w:r>
        <w:rPr>
          <w:rFonts w:cs="Arial"/>
          <w:color w:val="222222"/>
          <w:shd w:val="clear" w:color="auto" w:fill="FFFFFF"/>
        </w:rPr>
        <w:t xml:space="preserve">Treatment for </w:t>
      </w:r>
      <w:r w:rsidR="00F359FB">
        <w:rPr>
          <w:rFonts w:cs="Arial"/>
          <w:color w:val="222222"/>
          <w:shd w:val="clear" w:color="auto" w:fill="FFFFFF"/>
        </w:rPr>
        <w:t xml:space="preserve">mpox </w:t>
      </w:r>
      <w:r>
        <w:rPr>
          <w:rFonts w:cs="Arial"/>
          <w:color w:val="222222"/>
          <w:shd w:val="clear" w:color="auto" w:fill="FFFFFF"/>
        </w:rPr>
        <w:t xml:space="preserve">is mainly supportive. </w:t>
      </w:r>
      <w:r w:rsidR="00F359FB">
        <w:rPr>
          <w:rFonts w:cs="Arial"/>
          <w:color w:val="222222"/>
          <w:shd w:val="clear" w:color="auto" w:fill="FFFFFF"/>
        </w:rPr>
        <w:t xml:space="preserve">Mpox </w:t>
      </w:r>
      <w:r>
        <w:rPr>
          <w:rFonts w:cs="Arial"/>
          <w:color w:val="222222"/>
          <w:shd w:val="clear" w:color="auto" w:fill="FFFFFF"/>
        </w:rPr>
        <w:t>typically results in mild illness and most people recover within a few weeks. Effective antiviral treatments are available for severe disease so early testing and presentation to a health service is important.</w:t>
      </w:r>
    </w:p>
    <w:p w14:paraId="14CD9122" w14:textId="77777777" w:rsidR="007A30A2" w:rsidRPr="001D1395" w:rsidRDefault="007A30A2" w:rsidP="007A30A2">
      <w:pPr>
        <w:spacing w:before="100" w:beforeAutospacing="1" w:after="100" w:afterAutospacing="1" w:line="240" w:lineRule="auto"/>
        <w:outlineLvl w:val="1"/>
        <w:rPr>
          <w:rFonts w:eastAsia="MS Gothic" w:cs="Arial"/>
          <w:bCs/>
          <w:color w:val="C5511A"/>
          <w:kern w:val="32"/>
          <w:sz w:val="40"/>
          <w:szCs w:val="40"/>
        </w:rPr>
      </w:pPr>
      <w:bookmarkStart w:id="9" w:name="_Toc104371291"/>
      <w:r w:rsidRPr="001D1395">
        <w:rPr>
          <w:rFonts w:eastAsia="MS Gothic" w:cs="Arial"/>
          <w:bCs/>
          <w:color w:val="C5511A"/>
          <w:kern w:val="32"/>
          <w:sz w:val="40"/>
          <w:szCs w:val="40"/>
        </w:rPr>
        <w:t>What immunisation is available against mpox?</w:t>
      </w:r>
    </w:p>
    <w:p w14:paraId="391C2C6B" w14:textId="16F4FDC1" w:rsidR="007A30A2" w:rsidRPr="001D1395" w:rsidRDefault="007A30A2" w:rsidP="001D1395">
      <w:p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In Victoria, the mpox vaccine (JYNNEOS® vaccine) is available free-of-charge for eligible people. If you are eligible, you can get vaccinated now.</w:t>
      </w:r>
      <w:r w:rsidRPr="001D1395">
        <w:rPr>
          <w:rFonts w:cs="Arial"/>
          <w:color w:val="222222"/>
          <w:shd w:val="clear" w:color="auto" w:fill="FFFFFF"/>
        </w:rPr>
        <w:br/>
      </w:r>
      <w:r w:rsidRPr="001D1395">
        <w:rPr>
          <w:rFonts w:cs="Arial"/>
          <w:color w:val="222222"/>
          <w:shd w:val="clear" w:color="auto" w:fill="FFFFFF"/>
        </w:rPr>
        <w:br/>
        <w:t>Mpox vaccine eligibility include</w:t>
      </w:r>
      <w:r w:rsidR="00E75306">
        <w:rPr>
          <w:rFonts w:cs="Arial"/>
          <w:color w:val="222222"/>
          <w:shd w:val="clear" w:color="auto" w:fill="FFFFFF"/>
        </w:rPr>
        <w:t>s</w:t>
      </w:r>
      <w:r w:rsidRPr="001D1395">
        <w:rPr>
          <w:rFonts w:cs="Arial"/>
          <w:color w:val="222222"/>
          <w:shd w:val="clear" w:color="auto" w:fill="FFFFFF"/>
        </w:rPr>
        <w:t>:</w:t>
      </w:r>
    </w:p>
    <w:p w14:paraId="08E0D247" w14:textId="77777777" w:rsidR="007A30A2" w:rsidRPr="001D1395" w:rsidRDefault="007A30A2" w:rsidP="001D1395">
      <w:pPr>
        <w:pStyle w:val="ListParagraph"/>
        <w:numPr>
          <w:ilvl w:val="0"/>
          <w:numId w:val="59"/>
        </w:num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All sexually active gay and bisexual men (cis and trans).</w:t>
      </w:r>
    </w:p>
    <w:p w14:paraId="33EF9342" w14:textId="77777777" w:rsidR="007A30A2" w:rsidRPr="001D1395" w:rsidRDefault="007A30A2" w:rsidP="001D1395">
      <w:pPr>
        <w:pStyle w:val="ListParagraph"/>
        <w:numPr>
          <w:ilvl w:val="0"/>
          <w:numId w:val="59"/>
        </w:num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Sexual partners of the above.</w:t>
      </w:r>
    </w:p>
    <w:p w14:paraId="08F11DED" w14:textId="77777777" w:rsidR="007A30A2" w:rsidRPr="001D1395" w:rsidRDefault="007A30A2" w:rsidP="001D1395">
      <w:pPr>
        <w:pStyle w:val="ListParagraph"/>
        <w:numPr>
          <w:ilvl w:val="0"/>
          <w:numId w:val="59"/>
        </w:num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Sex workers.</w:t>
      </w:r>
    </w:p>
    <w:p w14:paraId="2515C37F" w14:textId="77777777" w:rsidR="007A30A2" w:rsidRPr="001D1395" w:rsidRDefault="007A30A2" w:rsidP="001D1395">
      <w:pPr>
        <w:pStyle w:val="ListParagraph"/>
        <w:numPr>
          <w:ilvl w:val="0"/>
          <w:numId w:val="59"/>
        </w:num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Immunisation providers who are administering the ACAM2000™ smallpox vaccine.</w:t>
      </w:r>
    </w:p>
    <w:p w14:paraId="4EF9B408" w14:textId="77777777" w:rsidR="007A30A2" w:rsidRPr="001D1395" w:rsidRDefault="007A30A2" w:rsidP="001D1395">
      <w:pPr>
        <w:pStyle w:val="ListParagraph"/>
        <w:numPr>
          <w:ilvl w:val="0"/>
          <w:numId w:val="59"/>
        </w:num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Laboratory workers who analyse specimens from mpox cases.</w:t>
      </w:r>
    </w:p>
    <w:p w14:paraId="2BD60E61" w14:textId="7752C9E7" w:rsidR="007A30A2" w:rsidRPr="001D1395" w:rsidRDefault="007A30A2" w:rsidP="007A30A2">
      <w:p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 xml:space="preserve">Two doses </w:t>
      </w:r>
      <w:r w:rsidR="00E80A3F">
        <w:rPr>
          <w:rFonts w:cs="Arial"/>
          <w:color w:val="222222"/>
          <w:shd w:val="clear" w:color="auto" w:fill="FFFFFF"/>
        </w:rPr>
        <w:t xml:space="preserve">of mpox vaccine </w:t>
      </w:r>
      <w:r w:rsidRPr="001D1395">
        <w:rPr>
          <w:rFonts w:cs="Arial"/>
          <w:color w:val="222222"/>
          <w:shd w:val="clear" w:color="auto" w:fill="FFFFFF"/>
        </w:rPr>
        <w:t>are required for optimal protection</w:t>
      </w:r>
      <w:r w:rsidR="00E80A3F">
        <w:rPr>
          <w:rFonts w:cs="Arial"/>
          <w:color w:val="222222"/>
          <w:shd w:val="clear" w:color="auto" w:fill="FFFFFF"/>
        </w:rPr>
        <w:t xml:space="preserve">. </w:t>
      </w:r>
      <w:r w:rsidRPr="001D1395">
        <w:rPr>
          <w:rFonts w:cs="Arial"/>
          <w:color w:val="222222"/>
          <w:shd w:val="clear" w:color="auto" w:fill="FFFFFF"/>
        </w:rPr>
        <w:t>The mpox vaccine takes approximately 14 days before it is effective.</w:t>
      </w:r>
      <w:r w:rsidR="00424A80">
        <w:rPr>
          <w:rFonts w:cs="Arial"/>
          <w:color w:val="222222"/>
          <w:shd w:val="clear" w:color="auto" w:fill="FFFFFF"/>
        </w:rPr>
        <w:t xml:space="preserve"> The vaccine is administered into the upper arm.</w:t>
      </w:r>
    </w:p>
    <w:p w14:paraId="59D4441B" w14:textId="14FD42B5" w:rsidR="007A30A2" w:rsidRPr="001D1395" w:rsidRDefault="007A30A2" w:rsidP="007A30A2">
      <w:p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 xml:space="preserve">People who have </w:t>
      </w:r>
      <w:r w:rsidR="00424A80">
        <w:rPr>
          <w:rFonts w:cs="Arial"/>
          <w:color w:val="222222"/>
          <w:shd w:val="clear" w:color="auto" w:fill="FFFFFF"/>
        </w:rPr>
        <w:t>had their</w:t>
      </w:r>
      <w:r w:rsidRPr="001D1395">
        <w:rPr>
          <w:rFonts w:cs="Arial"/>
          <w:color w:val="222222"/>
          <w:shd w:val="clear" w:color="auto" w:fill="FFFFFF"/>
        </w:rPr>
        <w:t xml:space="preserve"> first dose at least 28 days ago should have a second dose of mpox vaccine for optimal protection. </w:t>
      </w:r>
    </w:p>
    <w:p w14:paraId="3F45B5F9" w14:textId="5A8B7F88" w:rsidR="007A30A2" w:rsidRPr="001D1395" w:rsidRDefault="007A30A2" w:rsidP="007A30A2">
      <w:pPr>
        <w:spacing w:before="100" w:beforeAutospacing="1" w:after="100" w:afterAutospacing="1" w:line="240" w:lineRule="auto"/>
        <w:rPr>
          <w:rFonts w:cs="Arial"/>
          <w:color w:val="222222"/>
          <w:shd w:val="clear" w:color="auto" w:fill="FFFFFF"/>
        </w:rPr>
      </w:pPr>
      <w:r w:rsidRPr="001D1395">
        <w:rPr>
          <w:rFonts w:cs="Arial"/>
          <w:color w:val="222222"/>
          <w:shd w:val="clear" w:color="auto" w:fill="FFFFFF"/>
        </w:rPr>
        <w:t xml:space="preserve">Mpox vaccines are available through certain sexual health clinics and health services. </w:t>
      </w:r>
    </w:p>
    <w:p w14:paraId="7062D617" w14:textId="61C91E2A" w:rsidR="007A30A2" w:rsidRPr="001D1395" w:rsidRDefault="007A30A2" w:rsidP="007A30A2">
      <w:pPr>
        <w:spacing w:before="100" w:beforeAutospacing="1" w:after="100" w:afterAutospacing="1" w:line="240" w:lineRule="auto"/>
        <w:rPr>
          <w:rFonts w:cs="Arial"/>
          <w:color w:val="222222"/>
          <w:szCs w:val="21"/>
          <w:lang w:eastAsia="en-AU"/>
        </w:rPr>
      </w:pPr>
      <w:r w:rsidRPr="001D1395">
        <w:rPr>
          <w:rFonts w:cs="Arial"/>
          <w:color w:val="222222"/>
          <w:szCs w:val="21"/>
          <w:lang w:eastAsia="en-AU"/>
        </w:rPr>
        <w:t>For more information on vaccination see </w:t>
      </w:r>
      <w:r w:rsidR="00E0122E">
        <w:rPr>
          <w:rFonts w:cs="Arial"/>
          <w:color w:val="222222"/>
          <w:szCs w:val="21"/>
          <w:lang w:eastAsia="en-AU"/>
        </w:rPr>
        <w:t xml:space="preserve">visit the Department of Health’s web page </w:t>
      </w:r>
      <w:hyperlink r:id="rId21" w:history="1">
        <w:r w:rsidR="00866E1D">
          <w:rPr>
            <w:rFonts w:cs="Arial"/>
            <w:b/>
            <w:bCs/>
            <w:color w:val="008055"/>
            <w:szCs w:val="21"/>
            <w:u w:val="single"/>
            <w:lang w:eastAsia="en-AU"/>
          </w:rPr>
          <w:t>Mpox</w:t>
        </w:r>
      </w:hyperlink>
      <w:r w:rsidR="00866E1D">
        <w:rPr>
          <w:rFonts w:cs="Arial"/>
          <w:b/>
          <w:bCs/>
          <w:color w:val="008055"/>
          <w:szCs w:val="21"/>
          <w:u w:val="single"/>
          <w:lang w:eastAsia="en-AU"/>
        </w:rPr>
        <w:t xml:space="preserve"> (monkey</w:t>
      </w:r>
      <w:r w:rsidR="00E0122E">
        <w:rPr>
          <w:rFonts w:cs="Arial"/>
          <w:b/>
          <w:bCs/>
          <w:color w:val="008055"/>
          <w:szCs w:val="21"/>
          <w:u w:val="single"/>
          <w:lang w:eastAsia="en-AU"/>
        </w:rPr>
        <w:t xml:space="preserve">pox) </w:t>
      </w:r>
      <w:r w:rsidR="00E0122E" w:rsidRPr="001D1395">
        <w:rPr>
          <w:rFonts w:cs="Arial"/>
          <w:color w:val="008055"/>
          <w:szCs w:val="21"/>
          <w:u w:val="single"/>
          <w:lang w:eastAsia="en-AU"/>
        </w:rPr>
        <w:t>&lt;https://www.health.vic.gov.au/infectious-diseases/monkeypox-mpx&gt;</w:t>
      </w:r>
      <w:r w:rsidRPr="001D1395">
        <w:rPr>
          <w:rFonts w:cs="Arial"/>
          <w:color w:val="222222"/>
          <w:szCs w:val="21"/>
          <w:lang w:eastAsia="en-AU"/>
        </w:rPr>
        <w:t>.</w:t>
      </w:r>
    </w:p>
    <w:p w14:paraId="77B43BCD" w14:textId="45ADBF67" w:rsidR="0042486E" w:rsidRDefault="0042486E" w:rsidP="0042486E">
      <w:pPr>
        <w:pStyle w:val="Heading1"/>
      </w:pPr>
      <w:r>
        <w:t>Where to get help</w:t>
      </w:r>
      <w:bookmarkEnd w:id="9"/>
    </w:p>
    <w:p w14:paraId="221476CE" w14:textId="77777777" w:rsidR="0042486E" w:rsidRPr="0042486E" w:rsidRDefault="0042486E" w:rsidP="00B247B0">
      <w:pPr>
        <w:numPr>
          <w:ilvl w:val="0"/>
          <w:numId w:val="50"/>
        </w:numPr>
        <w:spacing w:before="100" w:beforeAutospacing="1" w:line="240" w:lineRule="auto"/>
        <w:ind w:left="714" w:hanging="357"/>
        <w:rPr>
          <w:rFonts w:cs="Arial"/>
          <w:szCs w:val="21"/>
          <w:lang w:eastAsia="en-GB"/>
        </w:rPr>
      </w:pPr>
      <w:r w:rsidRPr="0042486E">
        <w:rPr>
          <w:rFonts w:cs="Arial"/>
          <w:szCs w:val="21"/>
          <w:lang w:eastAsia="en-GB"/>
        </w:rPr>
        <w:t>Always call an ambulance in an emergency (triple zero) Tel. 000</w:t>
      </w:r>
    </w:p>
    <w:p w14:paraId="061E776F" w14:textId="77777777" w:rsidR="0042486E" w:rsidRPr="0042486E" w:rsidRDefault="0042486E" w:rsidP="00B247B0">
      <w:pPr>
        <w:numPr>
          <w:ilvl w:val="0"/>
          <w:numId w:val="50"/>
        </w:numPr>
        <w:spacing w:before="100" w:beforeAutospacing="1" w:line="240" w:lineRule="auto"/>
        <w:ind w:left="714" w:hanging="357"/>
        <w:rPr>
          <w:rFonts w:cs="Arial"/>
          <w:szCs w:val="21"/>
          <w:lang w:eastAsia="en-GB"/>
        </w:rPr>
      </w:pPr>
      <w:r w:rsidRPr="0042486E">
        <w:rPr>
          <w:rFonts w:cs="Arial"/>
          <w:szCs w:val="21"/>
          <w:lang w:eastAsia="en-GB"/>
        </w:rPr>
        <w:t>Emergency department of your nearest hospital</w:t>
      </w:r>
    </w:p>
    <w:p w14:paraId="59D89272" w14:textId="77777777" w:rsidR="0042486E" w:rsidRPr="0042486E" w:rsidRDefault="0042486E" w:rsidP="00B247B0">
      <w:pPr>
        <w:numPr>
          <w:ilvl w:val="0"/>
          <w:numId w:val="50"/>
        </w:numPr>
        <w:spacing w:before="100" w:beforeAutospacing="1" w:line="240" w:lineRule="auto"/>
        <w:ind w:left="714" w:hanging="357"/>
        <w:rPr>
          <w:rFonts w:cs="Arial"/>
          <w:szCs w:val="21"/>
          <w:lang w:eastAsia="en-GB"/>
        </w:rPr>
      </w:pPr>
      <w:r w:rsidRPr="0042486E">
        <w:rPr>
          <w:rFonts w:cs="Arial"/>
          <w:szCs w:val="21"/>
          <w:lang w:eastAsia="en-GB"/>
        </w:rPr>
        <w:t>Your </w:t>
      </w:r>
      <w:hyperlink r:id="rId22" w:history="1">
        <w:r w:rsidRPr="0042486E">
          <w:rPr>
            <w:rFonts w:cs="Arial"/>
            <w:szCs w:val="21"/>
            <w:u w:val="single"/>
            <w:lang w:eastAsia="en-GB"/>
          </w:rPr>
          <w:t>GP (doctor)</w:t>
        </w:r>
      </w:hyperlink>
    </w:p>
    <w:p w14:paraId="6477174C" w14:textId="77777777" w:rsidR="0042486E" w:rsidRDefault="007B3CAB" w:rsidP="00B247B0">
      <w:pPr>
        <w:numPr>
          <w:ilvl w:val="0"/>
          <w:numId w:val="50"/>
        </w:numPr>
        <w:spacing w:before="100" w:beforeAutospacing="1" w:line="240" w:lineRule="auto"/>
        <w:ind w:left="714" w:hanging="357"/>
        <w:rPr>
          <w:rFonts w:cs="Arial"/>
          <w:szCs w:val="21"/>
          <w:lang w:eastAsia="en-GB"/>
        </w:rPr>
      </w:pPr>
      <w:hyperlink r:id="rId23" w:history="1">
        <w:r w:rsidR="0042486E" w:rsidRPr="0042486E">
          <w:rPr>
            <w:rFonts w:cs="Arial"/>
            <w:szCs w:val="21"/>
            <w:u w:val="single"/>
            <w:lang w:eastAsia="en-GB"/>
          </w:rPr>
          <w:t>NURSE-ON-CALL</w:t>
        </w:r>
      </w:hyperlink>
      <w:r w:rsidR="0042486E" w:rsidRPr="0042486E">
        <w:rPr>
          <w:rFonts w:cs="Arial"/>
          <w:szCs w:val="21"/>
          <w:lang w:eastAsia="en-GB"/>
        </w:rPr>
        <w:t> Tel. </w:t>
      </w:r>
      <w:hyperlink r:id="rId24" w:history="1">
        <w:r w:rsidR="0042486E" w:rsidRPr="0042486E">
          <w:rPr>
            <w:rFonts w:cs="Arial"/>
            <w:szCs w:val="21"/>
            <w:u w:val="single"/>
            <w:lang w:eastAsia="en-GB"/>
          </w:rPr>
          <w:t>1300 60 60 24</w:t>
        </w:r>
      </w:hyperlink>
      <w:r w:rsidR="0042486E" w:rsidRPr="0042486E">
        <w:rPr>
          <w:rFonts w:cs="Arial"/>
          <w:szCs w:val="21"/>
          <w:lang w:eastAsia="en-GB"/>
        </w:rPr>
        <w:t> – for confidential health advice from a registered nurse, 24 hours a day, 7 days a week</w:t>
      </w:r>
    </w:p>
    <w:p w14:paraId="6ECF5AA5" w14:textId="77777777" w:rsidR="008E2DF1" w:rsidRPr="008E2DF1" w:rsidRDefault="008E2DF1" w:rsidP="00B247B0">
      <w:pPr>
        <w:numPr>
          <w:ilvl w:val="0"/>
          <w:numId w:val="50"/>
        </w:numPr>
        <w:spacing w:before="100" w:beforeAutospacing="1" w:line="240" w:lineRule="auto"/>
        <w:ind w:left="714" w:hanging="357"/>
        <w:rPr>
          <w:rFonts w:cs="Arial"/>
          <w:szCs w:val="21"/>
          <w:lang w:eastAsia="en-GB"/>
        </w:rPr>
      </w:pPr>
      <w:r w:rsidRPr="008E2DF1">
        <w:rPr>
          <w:rFonts w:cs="Arial"/>
          <w:szCs w:val="21"/>
          <w:lang w:eastAsia="en-GB"/>
        </w:rPr>
        <w:t>Melbourne Sexual Health Centre Tel. (03) 9341 6200 or 1800 032 017 or TTY (for the hearing impaired) (03) 9347 8619</w:t>
      </w:r>
    </w:p>
    <w:p w14:paraId="399DC9BE" w14:textId="7042E055" w:rsidR="008E2DF1" w:rsidRPr="008E2DF1" w:rsidRDefault="008E2DF1" w:rsidP="00B247B0">
      <w:pPr>
        <w:numPr>
          <w:ilvl w:val="0"/>
          <w:numId w:val="50"/>
        </w:numPr>
        <w:spacing w:before="100" w:beforeAutospacing="1" w:line="240" w:lineRule="auto"/>
        <w:ind w:left="714" w:hanging="357"/>
        <w:rPr>
          <w:rFonts w:cs="Arial"/>
          <w:lang w:eastAsia="en-GB"/>
        </w:rPr>
      </w:pPr>
      <w:r w:rsidRPr="663F331B">
        <w:rPr>
          <w:rFonts w:cs="Arial"/>
          <w:lang w:eastAsia="en-GB"/>
        </w:rPr>
        <w:t>Thorne Harbour Health (formerly Victorian AIDS Council) Tel. (03) 9865 6700 or 1800 134 840</w:t>
      </w:r>
    </w:p>
    <w:p w14:paraId="5EC197AB" w14:textId="65995139" w:rsidR="64875074" w:rsidRDefault="64875074" w:rsidP="00B247B0">
      <w:pPr>
        <w:numPr>
          <w:ilvl w:val="0"/>
          <w:numId w:val="50"/>
        </w:numPr>
        <w:spacing w:before="100" w:beforeAutospacing="1" w:line="240" w:lineRule="auto"/>
        <w:ind w:left="714" w:hanging="357"/>
        <w:rPr>
          <w:rFonts w:eastAsia="Arial" w:cs="Arial"/>
          <w:szCs w:val="21"/>
          <w:lang w:val="en-US"/>
        </w:rPr>
      </w:pPr>
      <w:r w:rsidRPr="663F331B">
        <w:rPr>
          <w:rFonts w:eastAsia="Arial" w:cs="Arial"/>
          <w:szCs w:val="21"/>
          <w:lang w:val="en-US"/>
        </w:rPr>
        <w:t>Counseling and support services are available through your GP or health service. F</w:t>
      </w:r>
      <w:r w:rsidRPr="663F331B">
        <w:rPr>
          <w:rFonts w:eastAsia="Arial" w:cs="Arial"/>
          <w:color w:val="000000" w:themeColor="text1"/>
          <w:szCs w:val="21"/>
          <w:lang w:val="en-US"/>
        </w:rPr>
        <w:t xml:space="preserve">urther information can </w:t>
      </w:r>
      <w:r w:rsidRPr="663F331B">
        <w:rPr>
          <w:rFonts w:eastAsia="Arial" w:cs="Arial"/>
          <w:szCs w:val="21"/>
        </w:rPr>
        <w:t xml:space="preserve">also be found on the Department of Health Mental Health and Wellbeing Hubs website on </w:t>
      </w:r>
      <w:hyperlink r:id="rId25" w:history="1">
        <w:r w:rsidRPr="663F331B">
          <w:rPr>
            <w:rStyle w:val="Hyperlink"/>
            <w:rFonts w:eastAsia="Arial" w:cs="Arial"/>
            <w:szCs w:val="21"/>
          </w:rPr>
          <w:t>https://www.betterhealth.vic.gov.au/mental-health-and-wellbeing-hubs</w:t>
        </w:r>
      </w:hyperlink>
    </w:p>
    <w:p w14:paraId="6794B79D" w14:textId="77777777" w:rsidR="00640E79" w:rsidRPr="00ED035E" w:rsidRDefault="00640E79" w:rsidP="00ED035E">
      <w:pPr>
        <w:pStyle w:val="paragraph"/>
        <w:shd w:val="clear" w:color="auto" w:fill="FFFFFF"/>
        <w:spacing w:before="0" w:beforeAutospacing="0" w:after="0" w:afterAutospacing="0"/>
        <w:textAlignment w:val="baseline"/>
        <w:rPr>
          <w:rFonts w:ascii="Arial" w:hAnsi="Arial" w:cs="Arial"/>
          <w:sz w:val="21"/>
          <w:szCs w:val="21"/>
        </w:rPr>
      </w:pPr>
    </w:p>
    <w:tbl>
      <w:tblPr>
        <w:tblStyle w:val="TableGrid"/>
        <w:tblW w:w="0" w:type="auto"/>
        <w:tblCellMar>
          <w:bottom w:w="108" w:type="dxa"/>
        </w:tblCellMar>
        <w:tblLook w:val="0600" w:firstRow="0" w:lastRow="0" w:firstColumn="0" w:lastColumn="0" w:noHBand="1" w:noVBand="1"/>
      </w:tblPr>
      <w:tblGrid>
        <w:gridCol w:w="10194"/>
      </w:tblGrid>
      <w:tr w:rsidR="0055119B" w14:paraId="2C7C9F7E" w14:textId="77777777" w:rsidTr="00EC40D5">
        <w:tc>
          <w:tcPr>
            <w:tcW w:w="10194" w:type="dxa"/>
          </w:tcPr>
          <w:p w14:paraId="509055CF" w14:textId="77777777" w:rsidR="0055119B" w:rsidRPr="0055119B" w:rsidRDefault="0055119B" w:rsidP="00E33237">
            <w:pPr>
              <w:pStyle w:val="Imprint"/>
            </w:pPr>
            <w:bookmarkStart w:id="10" w:name="_Hlk37240926"/>
            <w:r w:rsidRPr="0055119B">
              <w:t>Authorised and published by the Victorian Government, 1 Treasury Place, Melbourne.</w:t>
            </w:r>
          </w:p>
          <w:p w14:paraId="5A8E9F28" w14:textId="21AF727F" w:rsidR="0055119B" w:rsidRDefault="0055119B" w:rsidP="00E33237">
            <w:pPr>
              <w:pStyle w:val="Imprint"/>
            </w:pPr>
            <w:r w:rsidRPr="0055119B">
              <w:t xml:space="preserve">© State of Victoria, Australia, </w:t>
            </w:r>
            <w:r w:rsidR="001E2A36" w:rsidRPr="001E2A36">
              <w:t>Department of Health</w:t>
            </w:r>
            <w:r w:rsidRPr="0055119B">
              <w:t>,</w:t>
            </w:r>
            <w:r w:rsidR="009B73D3">
              <w:t xml:space="preserve"> </w:t>
            </w:r>
            <w:r w:rsidR="00FD1758">
              <w:t>August 2023</w:t>
            </w:r>
            <w:r w:rsidRPr="0055119B">
              <w:t>.</w:t>
            </w:r>
          </w:p>
        </w:tc>
      </w:tr>
      <w:bookmarkEnd w:id="10"/>
    </w:tbl>
    <w:p w14:paraId="43FF7612" w14:textId="77777777" w:rsidR="00162CA9" w:rsidRDefault="00162CA9" w:rsidP="00162CA9">
      <w:pPr>
        <w:pStyle w:val="Body"/>
      </w:pPr>
    </w:p>
    <w:sectPr w:rsidR="00162CA9" w:rsidSect="00E62622">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1A4D" w14:textId="77777777" w:rsidR="000C4ACF" w:rsidRDefault="000C4ACF">
      <w:r>
        <w:separator/>
      </w:r>
    </w:p>
  </w:endnote>
  <w:endnote w:type="continuationSeparator" w:id="0">
    <w:p w14:paraId="611A2B6D" w14:textId="77777777" w:rsidR="000C4ACF" w:rsidRDefault="000C4ACF">
      <w:r>
        <w:continuationSeparator/>
      </w:r>
    </w:p>
  </w:endnote>
  <w:endnote w:type="continuationNotice" w:id="1">
    <w:p w14:paraId="6DABFF71" w14:textId="77777777" w:rsidR="000C4ACF" w:rsidRDefault="000C4A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6AD9F1D8" w:rsidR="00E261B3" w:rsidRPr="00F65AA9" w:rsidRDefault="007B3CAB" w:rsidP="00F84FA0">
    <w:pPr>
      <w:pStyle w:val="Footer"/>
    </w:pPr>
    <w:r>
      <w:rPr>
        <w:noProof/>
        <w:lang w:eastAsia="en-AU"/>
      </w:rPr>
      <mc:AlternateContent>
        <mc:Choice Requires="wps">
          <w:drawing>
            <wp:anchor distT="0" distB="0" distL="114300" distR="114300" simplePos="0" relativeHeight="251659270" behindDoc="0" locked="0" layoutInCell="0" allowOverlap="1" wp14:anchorId="461FDC63" wp14:editId="5A85685D">
              <wp:simplePos x="0" y="0"/>
              <wp:positionH relativeFrom="page">
                <wp:posOffset>0</wp:posOffset>
              </wp:positionH>
              <wp:positionV relativeFrom="page">
                <wp:posOffset>10189210</wp:posOffset>
              </wp:positionV>
              <wp:extent cx="7560310" cy="311785"/>
              <wp:effectExtent l="0" t="0" r="0" b="12065"/>
              <wp:wrapNone/>
              <wp:docPr id="8" name="MSIPCM2994464a9e9d50a28857598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25B67C" w14:textId="3580231C" w:rsidR="007B3CAB" w:rsidRPr="007B3CAB" w:rsidRDefault="007B3CAB" w:rsidP="007B3CAB">
                          <w:pPr>
                            <w:spacing w:after="0"/>
                            <w:jc w:val="center"/>
                            <w:rPr>
                              <w:rFonts w:ascii="Arial Black" w:hAnsi="Arial Black"/>
                              <w:color w:val="000000"/>
                              <w:sz w:val="20"/>
                            </w:rPr>
                          </w:pPr>
                          <w:r w:rsidRPr="007B3C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1FDC63" id="_x0000_t202" coordsize="21600,21600" o:spt="202" path="m,l,21600r21600,l21600,xe">
              <v:stroke joinstyle="miter"/>
              <v:path gradientshapeok="t" o:connecttype="rect"/>
            </v:shapetype>
            <v:shape id="MSIPCM2994464a9e9d50a28857598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125B67C" w14:textId="3580231C" w:rsidR="007B3CAB" w:rsidRPr="007B3CAB" w:rsidRDefault="007B3CAB" w:rsidP="007B3CAB">
                    <w:pPr>
                      <w:spacing w:after="0"/>
                      <w:jc w:val="center"/>
                      <w:rPr>
                        <w:rFonts w:ascii="Arial Black" w:hAnsi="Arial Black"/>
                        <w:color w:val="000000"/>
                        <w:sz w:val="20"/>
                      </w:rPr>
                    </w:pPr>
                    <w:r w:rsidRPr="007B3CAB">
                      <w:rPr>
                        <w:rFonts w:ascii="Arial Black" w:hAnsi="Arial Black"/>
                        <w:color w:val="000000"/>
                        <w:sz w:val="20"/>
                      </w:rPr>
                      <w:t>OFFICIAL</w:t>
                    </w:r>
                  </w:p>
                </w:txbxContent>
              </v:textbox>
              <w10:wrap anchorx="page" anchory="page"/>
            </v:shape>
          </w:pict>
        </mc:Fallback>
      </mc:AlternateContent>
    </w:r>
    <w:r w:rsidR="00284BE9">
      <w:rPr>
        <w:noProof/>
        <w:lang w:eastAsia="en-AU"/>
      </w:rPr>
      <mc:AlternateContent>
        <mc:Choice Requires="wps">
          <w:drawing>
            <wp:anchor distT="0" distB="0" distL="114300" distR="114300" simplePos="0" relativeHeight="251658246" behindDoc="0" locked="0" layoutInCell="0" allowOverlap="1" wp14:anchorId="6D9D62A5" wp14:editId="696F1D0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652D4" w14:textId="0CC5EBAC" w:rsidR="00284BE9" w:rsidRPr="00284BE9" w:rsidRDefault="00284BE9" w:rsidP="00284BE9">
                          <w:pPr>
                            <w:spacing w:after="0"/>
                            <w:jc w:val="center"/>
                            <w:rPr>
                              <w:rFonts w:ascii="Arial Black" w:hAnsi="Arial Black"/>
                              <w:color w:val="000000"/>
                              <w:sz w:val="20"/>
                            </w:rPr>
                          </w:pPr>
                          <w:r w:rsidRPr="00284B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type w14:anchorId="6D9D62A5" id="_x0000_t202" coordsize="21600,21600" o:spt="202" path="m,l,21600r21600,l21600,xe">
              <v:stroke joinstyle="miter"/>
              <v:path gradientshapeok="t" o:connecttype="rect"/>
            </v:shapetype>
            <v:shape id="MSIPCMe671476bbdbb0eea0dd37e11"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42652D4" w14:textId="0CC5EBAC" w:rsidR="00284BE9" w:rsidRPr="00284BE9" w:rsidRDefault="00284BE9" w:rsidP="00284BE9">
                    <w:pPr>
                      <w:spacing w:after="0"/>
                      <w:jc w:val="center"/>
                      <w:rPr>
                        <w:rFonts w:ascii="Arial Black" w:hAnsi="Arial Black"/>
                        <w:color w:val="000000"/>
                        <w:sz w:val="20"/>
                      </w:rPr>
                    </w:pPr>
                    <w:r w:rsidRPr="00284BE9">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5"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4839C719" w:rsidR="00E261B3" w:rsidRPr="00B21F90" w:rsidRDefault="00A377FD"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27E1CE9C"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4839C719" w:rsidR="00E261B3" w:rsidRPr="00B21F90" w:rsidRDefault="00A377FD"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5E07CF0" w:rsidR="00373890" w:rsidRPr="00F65AA9" w:rsidRDefault="007B3CAB" w:rsidP="00F84FA0">
    <w:pPr>
      <w:pStyle w:val="Footer"/>
    </w:pPr>
    <w:r>
      <w:rPr>
        <w:noProof/>
      </w:rPr>
      <mc:AlternateContent>
        <mc:Choice Requires="wps">
          <w:drawing>
            <wp:anchor distT="0" distB="0" distL="114300" distR="114300" simplePos="0" relativeHeight="251660294" behindDoc="0" locked="0" layoutInCell="0" allowOverlap="1" wp14:anchorId="6025C6FF" wp14:editId="635B8E01">
              <wp:simplePos x="0" y="0"/>
              <wp:positionH relativeFrom="page">
                <wp:posOffset>0</wp:posOffset>
              </wp:positionH>
              <wp:positionV relativeFrom="page">
                <wp:posOffset>10189210</wp:posOffset>
              </wp:positionV>
              <wp:extent cx="7560310" cy="311785"/>
              <wp:effectExtent l="0" t="0" r="0" b="12065"/>
              <wp:wrapNone/>
              <wp:docPr id="9" name="MSIPCM4df44bf49f7bc301448d4ee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8E921" w14:textId="14FF5880" w:rsidR="007B3CAB" w:rsidRPr="007B3CAB" w:rsidRDefault="007B3CAB" w:rsidP="007B3CAB">
                          <w:pPr>
                            <w:spacing w:after="0"/>
                            <w:jc w:val="center"/>
                            <w:rPr>
                              <w:rFonts w:ascii="Arial Black" w:hAnsi="Arial Black"/>
                              <w:color w:val="000000"/>
                              <w:sz w:val="20"/>
                            </w:rPr>
                          </w:pPr>
                          <w:r w:rsidRPr="007B3CA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25C6FF" id="_x0000_t202" coordsize="21600,21600" o:spt="202" path="m,l,21600r21600,l21600,xe">
              <v:stroke joinstyle="miter"/>
              <v:path gradientshapeok="t" o:connecttype="rect"/>
            </v:shapetype>
            <v:shape id="MSIPCM4df44bf49f7bc301448d4eec"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2B8E921" w14:textId="14FF5880" w:rsidR="007B3CAB" w:rsidRPr="007B3CAB" w:rsidRDefault="007B3CAB" w:rsidP="007B3CAB">
                    <w:pPr>
                      <w:spacing w:after="0"/>
                      <w:jc w:val="center"/>
                      <w:rPr>
                        <w:rFonts w:ascii="Arial Black" w:hAnsi="Arial Black"/>
                        <w:color w:val="000000"/>
                        <w:sz w:val="20"/>
                      </w:rPr>
                    </w:pPr>
                    <w:r w:rsidRPr="007B3CAB">
                      <w:rPr>
                        <w:rFonts w:ascii="Arial Black" w:hAnsi="Arial Black"/>
                        <w:color w:val="000000"/>
                        <w:sz w:val="20"/>
                      </w:rPr>
                      <w:t>OFFICIAL</w:t>
                    </w:r>
                  </w:p>
                </w:txbxContent>
              </v:textbox>
              <w10:wrap anchorx="page" anchory="page"/>
            </v:shape>
          </w:pict>
        </mc:Fallback>
      </mc:AlternateContent>
    </w:r>
    <w:r w:rsidR="00284BE9">
      <w:rPr>
        <w:noProof/>
      </w:rPr>
      <mc:AlternateContent>
        <mc:Choice Requires="wps">
          <w:drawing>
            <wp:anchor distT="0" distB="0" distL="114300" distR="114300" simplePos="0" relativeHeight="251658244" behindDoc="0" locked="0" layoutInCell="0" allowOverlap="1" wp14:anchorId="7D04125B" wp14:editId="4E4ED124">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1E76AA" w14:textId="53775712" w:rsidR="00284BE9" w:rsidRPr="00284BE9" w:rsidRDefault="00284BE9" w:rsidP="00284BE9">
                          <w:pPr>
                            <w:spacing w:after="0"/>
                            <w:jc w:val="center"/>
                            <w:rPr>
                              <w:rFonts w:ascii="Arial Black" w:hAnsi="Arial Black"/>
                              <w:color w:val="000000"/>
                              <w:sz w:val="20"/>
                            </w:rPr>
                          </w:pPr>
                          <w:r w:rsidRPr="00284BE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type w14:anchorId="7D04125B" id="_x0000_t202" coordsize="21600,21600" o:spt="202" path="m,l,21600r21600,l21600,xe">
              <v:stroke joinstyle="miter"/>
              <v:path gradientshapeok="t" o:connecttype="rect"/>
            </v:shapetype>
            <v:shape id="MSIPCM509a4bfb8668590f3ad2b251"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fill o:detectmouseclick="t"/>
              <v:textbox inset=",0,,0">
                <w:txbxContent>
                  <w:p w14:paraId="301E76AA" w14:textId="53775712" w:rsidR="00284BE9" w:rsidRPr="00284BE9" w:rsidRDefault="00284BE9" w:rsidP="00284BE9">
                    <w:pPr>
                      <w:spacing w:after="0"/>
                      <w:jc w:val="center"/>
                      <w:rPr>
                        <w:rFonts w:ascii="Arial Black" w:hAnsi="Arial Black"/>
                        <w:color w:val="000000"/>
                        <w:sz w:val="20"/>
                      </w:rPr>
                    </w:pPr>
                    <w:r w:rsidRPr="00284BE9">
                      <w:rPr>
                        <w:rFonts w:ascii="Arial Black" w:hAnsi="Arial Black"/>
                        <w:color w:val="000000"/>
                        <w:sz w:val="20"/>
                      </w:rPr>
                      <w:t>OFFICIAL</w:t>
                    </w:r>
                  </w:p>
                </w:txbxContent>
              </v:textbox>
              <w10:wrap anchorx="page" anchory="page"/>
            </v:shape>
          </w:pict>
        </mc:Fallback>
      </mc:AlternateContent>
    </w:r>
    <w:r w:rsidR="00B4078D">
      <w:rPr>
        <w:noProof/>
      </w:rPr>
      <mc:AlternateContent>
        <mc:Choice Requires="wps">
          <w:drawing>
            <wp:anchor distT="0" distB="0" distL="114300" distR="114300" simplePos="0" relativeHeight="251658243" behindDoc="0" locked="0" layoutInCell="0" allowOverlap="1" wp14:anchorId="391557A3" wp14:editId="0D639711">
              <wp:simplePos x="0" y="0"/>
              <wp:positionH relativeFrom="page">
                <wp:posOffset>0</wp:posOffset>
              </wp:positionH>
              <wp:positionV relativeFrom="margin">
                <wp:posOffset>10189845</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6D1E7" w14:textId="40A716FB" w:rsidR="00B4078D" w:rsidRPr="00B4078D" w:rsidRDefault="00A377FD" w:rsidP="00B4078D">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391557A3" id="Text Box 3" o:spid="_x0000_s1030"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3456D1E7" w14:textId="40A716FB" w:rsidR="00B4078D" w:rsidRPr="00B4078D" w:rsidRDefault="00A377FD" w:rsidP="00B4078D">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margin"/>
            </v:shape>
          </w:pict>
        </mc:Fallback>
      </mc:AlternateContent>
    </w:r>
    <w:r w:rsidR="00B07FF7">
      <w:rPr>
        <w:noProof/>
      </w:rPr>
      <mc:AlternateContent>
        <mc:Choice Requires="wps">
          <w:drawing>
            <wp:anchor distT="0" distB="0" distL="114300" distR="114300" simplePos="0" relativeHeight="251658242"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060EA90B"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xmlns:w16du="http://schemas.microsoft.com/office/word/2023/wordml/word16du">
          <w:pict>
            <v:shape w14:anchorId="1ACCB641" id="Text Box 7" o:spid="_x0000_s1031"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060EA90B"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437B" w14:textId="77777777" w:rsidR="000C4ACF" w:rsidRDefault="000C4ACF" w:rsidP="002862F1">
      <w:pPr>
        <w:spacing w:before="120"/>
      </w:pPr>
      <w:r>
        <w:separator/>
      </w:r>
    </w:p>
  </w:footnote>
  <w:footnote w:type="continuationSeparator" w:id="0">
    <w:p w14:paraId="565C3A7A" w14:textId="77777777" w:rsidR="000C4ACF" w:rsidRDefault="000C4ACF">
      <w:r>
        <w:continuationSeparator/>
      </w:r>
    </w:p>
  </w:footnote>
  <w:footnote w:type="continuationNotice" w:id="1">
    <w:p w14:paraId="43501089" w14:textId="77777777" w:rsidR="000C4ACF" w:rsidRDefault="000C4A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CE68CE"/>
    <w:multiLevelType w:val="multilevel"/>
    <w:tmpl w:val="260E3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9AD65C1"/>
    <w:multiLevelType w:val="multilevel"/>
    <w:tmpl w:val="B0F2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200B0D"/>
    <w:multiLevelType w:val="multilevel"/>
    <w:tmpl w:val="220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8D43DB"/>
    <w:multiLevelType w:val="multilevel"/>
    <w:tmpl w:val="1D06E7FE"/>
    <w:numStyleLink w:val="ZZNumbersdigit"/>
  </w:abstractNum>
  <w:abstractNum w:abstractNumId="17"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2FC723A"/>
    <w:multiLevelType w:val="multilevel"/>
    <w:tmpl w:val="D5E8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804996"/>
    <w:multiLevelType w:val="multilevel"/>
    <w:tmpl w:val="61CE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EC2C54"/>
    <w:multiLevelType w:val="hybridMultilevel"/>
    <w:tmpl w:val="7DE41CA4"/>
    <w:lvl w:ilvl="0" w:tplc="099AD40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710B4"/>
    <w:multiLevelType w:val="hybridMultilevel"/>
    <w:tmpl w:val="DEE6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04B6E73"/>
    <w:multiLevelType w:val="multilevel"/>
    <w:tmpl w:val="FEC0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D257BF9"/>
    <w:multiLevelType w:val="hybridMultilevel"/>
    <w:tmpl w:val="9FD2E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2A2B18"/>
    <w:multiLevelType w:val="multilevel"/>
    <w:tmpl w:val="D0F28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583584C"/>
    <w:multiLevelType w:val="multilevel"/>
    <w:tmpl w:val="518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E231C0"/>
    <w:multiLevelType w:val="hybridMultilevel"/>
    <w:tmpl w:val="36DA9B38"/>
    <w:lvl w:ilvl="0" w:tplc="498E4550">
      <w:start w:val="1"/>
      <w:numFmt w:val="bullet"/>
      <w:lvlText w:val="·"/>
      <w:lvlJc w:val="left"/>
      <w:pPr>
        <w:ind w:left="720" w:hanging="360"/>
      </w:pPr>
      <w:rPr>
        <w:rFonts w:ascii="Symbol" w:hAnsi="Symbol" w:hint="default"/>
      </w:rPr>
    </w:lvl>
    <w:lvl w:ilvl="1" w:tplc="9DE4C48C">
      <w:start w:val="1"/>
      <w:numFmt w:val="bullet"/>
      <w:lvlText w:val="o"/>
      <w:lvlJc w:val="left"/>
      <w:pPr>
        <w:ind w:left="1440" w:hanging="360"/>
      </w:pPr>
      <w:rPr>
        <w:rFonts w:ascii="Courier New" w:hAnsi="Courier New" w:hint="default"/>
      </w:rPr>
    </w:lvl>
    <w:lvl w:ilvl="2" w:tplc="D96A7794">
      <w:start w:val="1"/>
      <w:numFmt w:val="bullet"/>
      <w:lvlText w:val=""/>
      <w:lvlJc w:val="left"/>
      <w:pPr>
        <w:ind w:left="2160" w:hanging="360"/>
      </w:pPr>
      <w:rPr>
        <w:rFonts w:ascii="Wingdings" w:hAnsi="Wingdings" w:hint="default"/>
      </w:rPr>
    </w:lvl>
    <w:lvl w:ilvl="3" w:tplc="CAD2571A">
      <w:start w:val="1"/>
      <w:numFmt w:val="bullet"/>
      <w:lvlText w:val=""/>
      <w:lvlJc w:val="left"/>
      <w:pPr>
        <w:ind w:left="2880" w:hanging="360"/>
      </w:pPr>
      <w:rPr>
        <w:rFonts w:ascii="Symbol" w:hAnsi="Symbol" w:hint="default"/>
      </w:rPr>
    </w:lvl>
    <w:lvl w:ilvl="4" w:tplc="08D2DBB0">
      <w:start w:val="1"/>
      <w:numFmt w:val="bullet"/>
      <w:lvlText w:val="o"/>
      <w:lvlJc w:val="left"/>
      <w:pPr>
        <w:ind w:left="3600" w:hanging="360"/>
      </w:pPr>
      <w:rPr>
        <w:rFonts w:ascii="Courier New" w:hAnsi="Courier New" w:hint="default"/>
      </w:rPr>
    </w:lvl>
    <w:lvl w:ilvl="5" w:tplc="B2C0DD32">
      <w:start w:val="1"/>
      <w:numFmt w:val="bullet"/>
      <w:lvlText w:val=""/>
      <w:lvlJc w:val="left"/>
      <w:pPr>
        <w:ind w:left="4320" w:hanging="360"/>
      </w:pPr>
      <w:rPr>
        <w:rFonts w:ascii="Wingdings" w:hAnsi="Wingdings" w:hint="default"/>
      </w:rPr>
    </w:lvl>
    <w:lvl w:ilvl="6" w:tplc="73560728">
      <w:start w:val="1"/>
      <w:numFmt w:val="bullet"/>
      <w:lvlText w:val=""/>
      <w:lvlJc w:val="left"/>
      <w:pPr>
        <w:ind w:left="5040" w:hanging="360"/>
      </w:pPr>
      <w:rPr>
        <w:rFonts w:ascii="Symbol" w:hAnsi="Symbol" w:hint="default"/>
      </w:rPr>
    </w:lvl>
    <w:lvl w:ilvl="7" w:tplc="048823EA">
      <w:start w:val="1"/>
      <w:numFmt w:val="bullet"/>
      <w:lvlText w:val="o"/>
      <w:lvlJc w:val="left"/>
      <w:pPr>
        <w:ind w:left="5760" w:hanging="360"/>
      </w:pPr>
      <w:rPr>
        <w:rFonts w:ascii="Courier New" w:hAnsi="Courier New" w:hint="default"/>
      </w:rPr>
    </w:lvl>
    <w:lvl w:ilvl="8" w:tplc="554465F0">
      <w:start w:val="1"/>
      <w:numFmt w:val="bullet"/>
      <w:lvlText w:val=""/>
      <w:lvlJc w:val="left"/>
      <w:pPr>
        <w:ind w:left="6480" w:hanging="360"/>
      </w:pPr>
      <w:rPr>
        <w:rFonts w:ascii="Wingdings" w:hAnsi="Wingdings" w:hint="default"/>
      </w:rPr>
    </w:lvl>
  </w:abstractNum>
  <w:abstractNum w:abstractNumId="34" w15:restartNumberingAfterBreak="0">
    <w:nsid w:val="5ABD611E"/>
    <w:multiLevelType w:val="multilevel"/>
    <w:tmpl w:val="2F1A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CB5010"/>
    <w:multiLevelType w:val="multilevel"/>
    <w:tmpl w:val="914CB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81C"/>
    <w:multiLevelType w:val="hybridMultilevel"/>
    <w:tmpl w:val="9A68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0" w15:restartNumberingAfterBreak="0">
    <w:nsid w:val="6CEB5446"/>
    <w:multiLevelType w:val="multilevel"/>
    <w:tmpl w:val="99B416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172CE"/>
    <w:multiLevelType w:val="multilevel"/>
    <w:tmpl w:val="2D88146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2" w15:restartNumberingAfterBreak="0">
    <w:nsid w:val="7191237C"/>
    <w:multiLevelType w:val="hybridMultilevel"/>
    <w:tmpl w:val="26504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47217F"/>
    <w:multiLevelType w:val="multilevel"/>
    <w:tmpl w:val="9572C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5C2B6A"/>
    <w:multiLevelType w:val="multilevel"/>
    <w:tmpl w:val="6430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8737595">
    <w:abstractNumId w:val="10"/>
  </w:num>
  <w:num w:numId="2" w16cid:durableId="2032874710">
    <w:abstractNumId w:val="27"/>
  </w:num>
  <w:num w:numId="3" w16cid:durableId="10102530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78881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21347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36090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8208836">
    <w:abstractNumId w:val="31"/>
  </w:num>
  <w:num w:numId="8" w16cid:durableId="260993477">
    <w:abstractNumId w:val="24"/>
  </w:num>
  <w:num w:numId="9" w16cid:durableId="1679387413">
    <w:abstractNumId w:val="30"/>
  </w:num>
  <w:num w:numId="10" w16cid:durableId="16405721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15715322">
    <w:abstractNumId w:val="37"/>
  </w:num>
  <w:num w:numId="12" w16cid:durableId="16888273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74910233">
    <w:abstractNumId w:val="28"/>
  </w:num>
  <w:num w:numId="14" w16cid:durableId="12624950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27835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14456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08490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9456237">
    <w:abstractNumId w:val="39"/>
  </w:num>
  <w:num w:numId="19" w16cid:durableId="8844915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6467272">
    <w:abstractNumId w:val="17"/>
  </w:num>
  <w:num w:numId="21" w16cid:durableId="734283609">
    <w:abstractNumId w:val="13"/>
  </w:num>
  <w:num w:numId="22" w16cid:durableId="95683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0714680">
    <w:abstractNumId w:val="19"/>
  </w:num>
  <w:num w:numId="24" w16cid:durableId="1033502788">
    <w:abstractNumId w:val="44"/>
  </w:num>
  <w:num w:numId="25" w16cid:durableId="1952202382">
    <w:abstractNumId w:val="38"/>
  </w:num>
  <w:num w:numId="26" w16cid:durableId="1260135551">
    <w:abstractNumId w:val="29"/>
  </w:num>
  <w:num w:numId="27" w16cid:durableId="1493714490">
    <w:abstractNumId w:val="12"/>
  </w:num>
  <w:num w:numId="28" w16cid:durableId="902059300">
    <w:abstractNumId w:val="46"/>
  </w:num>
  <w:num w:numId="29" w16cid:durableId="2080401406">
    <w:abstractNumId w:val="9"/>
  </w:num>
  <w:num w:numId="30" w16cid:durableId="1344015097">
    <w:abstractNumId w:val="7"/>
  </w:num>
  <w:num w:numId="31" w16cid:durableId="1249390693">
    <w:abstractNumId w:val="6"/>
  </w:num>
  <w:num w:numId="32" w16cid:durableId="750614919">
    <w:abstractNumId w:val="5"/>
  </w:num>
  <w:num w:numId="33" w16cid:durableId="1774007251">
    <w:abstractNumId w:val="4"/>
  </w:num>
  <w:num w:numId="34" w16cid:durableId="1992440086">
    <w:abstractNumId w:val="8"/>
  </w:num>
  <w:num w:numId="35" w16cid:durableId="1235431842">
    <w:abstractNumId w:val="3"/>
  </w:num>
  <w:num w:numId="36" w16cid:durableId="1974670994">
    <w:abstractNumId w:val="2"/>
  </w:num>
  <w:num w:numId="37" w16cid:durableId="508713072">
    <w:abstractNumId w:val="1"/>
  </w:num>
  <w:num w:numId="38" w16cid:durableId="519897579">
    <w:abstractNumId w:val="0"/>
  </w:num>
  <w:num w:numId="39" w16cid:durableId="2471524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10345687">
    <w:abstractNumId w:val="41"/>
  </w:num>
  <w:num w:numId="41" w16cid:durableId="653412308">
    <w:abstractNumId w:val="11"/>
  </w:num>
  <w:num w:numId="42" w16cid:durableId="1479105234">
    <w:abstractNumId w:val="26"/>
  </w:num>
  <w:num w:numId="43" w16cid:durableId="322903663">
    <w:abstractNumId w:val="15"/>
  </w:num>
  <w:num w:numId="44" w16cid:durableId="2046590761">
    <w:abstractNumId w:val="36"/>
  </w:num>
  <w:num w:numId="45" w16cid:durableId="515002369">
    <w:abstractNumId w:val="20"/>
  </w:num>
  <w:num w:numId="46" w16cid:durableId="246548321">
    <w:abstractNumId w:val="18"/>
  </w:num>
  <w:num w:numId="47" w16cid:durableId="970480175">
    <w:abstractNumId w:val="32"/>
  </w:num>
  <w:num w:numId="48" w16cid:durableId="1658802423">
    <w:abstractNumId w:val="35"/>
  </w:num>
  <w:num w:numId="49" w16cid:durableId="1821924395">
    <w:abstractNumId w:val="43"/>
  </w:num>
  <w:num w:numId="50" w16cid:durableId="239952542">
    <w:abstractNumId w:val="40"/>
  </w:num>
  <w:num w:numId="51" w16cid:durableId="1267272823">
    <w:abstractNumId w:val="25"/>
  </w:num>
  <w:num w:numId="52" w16cid:durableId="1780024246">
    <w:abstractNumId w:val="21"/>
  </w:num>
  <w:num w:numId="53" w16cid:durableId="1985962096">
    <w:abstractNumId w:val="42"/>
  </w:num>
  <w:num w:numId="54" w16cid:durableId="528447035">
    <w:abstractNumId w:val="14"/>
  </w:num>
  <w:num w:numId="55" w16cid:durableId="1422412286">
    <w:abstractNumId w:val="23"/>
  </w:num>
  <w:num w:numId="56" w16cid:durableId="1029796117">
    <w:abstractNumId w:val="33"/>
  </w:num>
  <w:num w:numId="57" w16cid:durableId="1780026582">
    <w:abstractNumId w:val="34"/>
  </w:num>
  <w:num w:numId="58" w16cid:durableId="1867134178">
    <w:abstractNumId w:val="45"/>
  </w:num>
  <w:num w:numId="59" w16cid:durableId="1538003959">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4653"/>
    <w:rsid w:val="0004536B"/>
    <w:rsid w:val="00046B68"/>
    <w:rsid w:val="000527DD"/>
    <w:rsid w:val="000578B2"/>
    <w:rsid w:val="00060959"/>
    <w:rsid w:val="00060C8F"/>
    <w:rsid w:val="0006298A"/>
    <w:rsid w:val="000663CD"/>
    <w:rsid w:val="000733FE"/>
    <w:rsid w:val="00074219"/>
    <w:rsid w:val="00074ED5"/>
    <w:rsid w:val="0007668E"/>
    <w:rsid w:val="000835C6"/>
    <w:rsid w:val="0008508E"/>
    <w:rsid w:val="00087951"/>
    <w:rsid w:val="0009113B"/>
    <w:rsid w:val="00093402"/>
    <w:rsid w:val="00094DA3"/>
    <w:rsid w:val="00096CD1"/>
    <w:rsid w:val="000A012C"/>
    <w:rsid w:val="000A0EB9"/>
    <w:rsid w:val="000A186C"/>
    <w:rsid w:val="000A1EA4"/>
    <w:rsid w:val="000A2476"/>
    <w:rsid w:val="000A3F31"/>
    <w:rsid w:val="000A641A"/>
    <w:rsid w:val="000B1318"/>
    <w:rsid w:val="000B3EDB"/>
    <w:rsid w:val="000B543D"/>
    <w:rsid w:val="000B55F9"/>
    <w:rsid w:val="000B5BF7"/>
    <w:rsid w:val="000B6BC8"/>
    <w:rsid w:val="000B76E9"/>
    <w:rsid w:val="000C0303"/>
    <w:rsid w:val="000C42EA"/>
    <w:rsid w:val="000C4546"/>
    <w:rsid w:val="000C4ACF"/>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1540"/>
    <w:rsid w:val="001120C5"/>
    <w:rsid w:val="0011701A"/>
    <w:rsid w:val="00120BD3"/>
    <w:rsid w:val="00122FEA"/>
    <w:rsid w:val="001232BD"/>
    <w:rsid w:val="00124ED5"/>
    <w:rsid w:val="001276FA"/>
    <w:rsid w:val="00131523"/>
    <w:rsid w:val="0014255B"/>
    <w:rsid w:val="001447B3"/>
    <w:rsid w:val="00147EBB"/>
    <w:rsid w:val="00150234"/>
    <w:rsid w:val="00152073"/>
    <w:rsid w:val="00154310"/>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31E"/>
    <w:rsid w:val="00177995"/>
    <w:rsid w:val="00177A8C"/>
    <w:rsid w:val="00186B33"/>
    <w:rsid w:val="00192F9D"/>
    <w:rsid w:val="00196EB8"/>
    <w:rsid w:val="00196EFB"/>
    <w:rsid w:val="001979FF"/>
    <w:rsid w:val="00197B17"/>
    <w:rsid w:val="001A1950"/>
    <w:rsid w:val="001A1C54"/>
    <w:rsid w:val="001A3ACE"/>
    <w:rsid w:val="001B058F"/>
    <w:rsid w:val="001B0DDA"/>
    <w:rsid w:val="001B3AFE"/>
    <w:rsid w:val="001B42CE"/>
    <w:rsid w:val="001B738B"/>
    <w:rsid w:val="001C09DB"/>
    <w:rsid w:val="001C277E"/>
    <w:rsid w:val="001C2A72"/>
    <w:rsid w:val="001C31B7"/>
    <w:rsid w:val="001D0B75"/>
    <w:rsid w:val="001D1395"/>
    <w:rsid w:val="001D39A5"/>
    <w:rsid w:val="001D3C09"/>
    <w:rsid w:val="001D44E8"/>
    <w:rsid w:val="001D5D56"/>
    <w:rsid w:val="001D60EC"/>
    <w:rsid w:val="001D6F59"/>
    <w:rsid w:val="001D74DC"/>
    <w:rsid w:val="001E0C5D"/>
    <w:rsid w:val="001E2A36"/>
    <w:rsid w:val="001E44DF"/>
    <w:rsid w:val="001E5058"/>
    <w:rsid w:val="001E68A5"/>
    <w:rsid w:val="001E6BB0"/>
    <w:rsid w:val="001E7282"/>
    <w:rsid w:val="001F3826"/>
    <w:rsid w:val="001F5572"/>
    <w:rsid w:val="001F6E46"/>
    <w:rsid w:val="001F7186"/>
    <w:rsid w:val="001F7C91"/>
    <w:rsid w:val="00200176"/>
    <w:rsid w:val="002031DA"/>
    <w:rsid w:val="002033B7"/>
    <w:rsid w:val="00206463"/>
    <w:rsid w:val="00206F2F"/>
    <w:rsid w:val="0021053D"/>
    <w:rsid w:val="00210A92"/>
    <w:rsid w:val="002164DB"/>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76F29"/>
    <w:rsid w:val="002802E3"/>
    <w:rsid w:val="0028213D"/>
    <w:rsid w:val="00284BE9"/>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D39"/>
    <w:rsid w:val="002E01D0"/>
    <w:rsid w:val="002E048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1E2"/>
    <w:rsid w:val="00316F27"/>
    <w:rsid w:val="003214F1"/>
    <w:rsid w:val="00322E4B"/>
    <w:rsid w:val="00327870"/>
    <w:rsid w:val="0033259D"/>
    <w:rsid w:val="003333D2"/>
    <w:rsid w:val="003406C6"/>
    <w:rsid w:val="003418CC"/>
    <w:rsid w:val="00341EBE"/>
    <w:rsid w:val="003459BD"/>
    <w:rsid w:val="00350617"/>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363C"/>
    <w:rsid w:val="003B408A"/>
    <w:rsid w:val="003B5733"/>
    <w:rsid w:val="003C08A2"/>
    <w:rsid w:val="003C2045"/>
    <w:rsid w:val="003C43A1"/>
    <w:rsid w:val="003C4FC0"/>
    <w:rsid w:val="003C55F4"/>
    <w:rsid w:val="003C7897"/>
    <w:rsid w:val="003C7A3F"/>
    <w:rsid w:val="003D2766"/>
    <w:rsid w:val="003D2A74"/>
    <w:rsid w:val="003D3E8F"/>
    <w:rsid w:val="003D6475"/>
    <w:rsid w:val="003D6DC1"/>
    <w:rsid w:val="003E375C"/>
    <w:rsid w:val="003E4086"/>
    <w:rsid w:val="003E4838"/>
    <w:rsid w:val="003E639E"/>
    <w:rsid w:val="003E71E5"/>
    <w:rsid w:val="003F0445"/>
    <w:rsid w:val="003F0CF0"/>
    <w:rsid w:val="003F14B1"/>
    <w:rsid w:val="003F2B20"/>
    <w:rsid w:val="003F30C3"/>
    <w:rsid w:val="003F3289"/>
    <w:rsid w:val="003F5CB9"/>
    <w:rsid w:val="004013C7"/>
    <w:rsid w:val="00401FCF"/>
    <w:rsid w:val="0040248F"/>
    <w:rsid w:val="00402916"/>
    <w:rsid w:val="00406285"/>
    <w:rsid w:val="00407F1D"/>
    <w:rsid w:val="004112C6"/>
    <w:rsid w:val="004148F9"/>
    <w:rsid w:val="00414D4A"/>
    <w:rsid w:val="0042084E"/>
    <w:rsid w:val="00421EEF"/>
    <w:rsid w:val="0042486E"/>
    <w:rsid w:val="00424A80"/>
    <w:rsid w:val="00424D65"/>
    <w:rsid w:val="00442C6C"/>
    <w:rsid w:val="00443CBE"/>
    <w:rsid w:val="00443E8A"/>
    <w:rsid w:val="004441BC"/>
    <w:rsid w:val="004468B4"/>
    <w:rsid w:val="0045230A"/>
    <w:rsid w:val="00454AD0"/>
    <w:rsid w:val="00455A28"/>
    <w:rsid w:val="00457337"/>
    <w:rsid w:val="00462E3D"/>
    <w:rsid w:val="00466ADB"/>
    <w:rsid w:val="00466E79"/>
    <w:rsid w:val="00470D7D"/>
    <w:rsid w:val="0047372D"/>
    <w:rsid w:val="00473BA3"/>
    <w:rsid w:val="004743DD"/>
    <w:rsid w:val="00474CEA"/>
    <w:rsid w:val="00483968"/>
    <w:rsid w:val="00484F86"/>
    <w:rsid w:val="00490746"/>
    <w:rsid w:val="00490852"/>
    <w:rsid w:val="00491C9C"/>
    <w:rsid w:val="00492F30"/>
    <w:rsid w:val="00493FBA"/>
    <w:rsid w:val="004946F4"/>
    <w:rsid w:val="0049487E"/>
    <w:rsid w:val="004A160D"/>
    <w:rsid w:val="004A25FB"/>
    <w:rsid w:val="004A2F77"/>
    <w:rsid w:val="004A3E81"/>
    <w:rsid w:val="004A4195"/>
    <w:rsid w:val="004A5C62"/>
    <w:rsid w:val="004A5CE5"/>
    <w:rsid w:val="004A707D"/>
    <w:rsid w:val="004C3E02"/>
    <w:rsid w:val="004C5541"/>
    <w:rsid w:val="004C6A23"/>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0A2B"/>
    <w:rsid w:val="00503DC6"/>
    <w:rsid w:val="00506F5D"/>
    <w:rsid w:val="00507FE5"/>
    <w:rsid w:val="00510C37"/>
    <w:rsid w:val="005120E5"/>
    <w:rsid w:val="005126D0"/>
    <w:rsid w:val="0051568D"/>
    <w:rsid w:val="00526AC7"/>
    <w:rsid w:val="00526C15"/>
    <w:rsid w:val="00536395"/>
    <w:rsid w:val="00536499"/>
    <w:rsid w:val="00543903"/>
    <w:rsid w:val="00543F11"/>
    <w:rsid w:val="00546305"/>
    <w:rsid w:val="00547A95"/>
    <w:rsid w:val="0055119B"/>
    <w:rsid w:val="005548B5"/>
    <w:rsid w:val="00554B71"/>
    <w:rsid w:val="00572031"/>
    <w:rsid w:val="00572282"/>
    <w:rsid w:val="00573CE3"/>
    <w:rsid w:val="00576E84"/>
    <w:rsid w:val="00580394"/>
    <w:rsid w:val="005809CD"/>
    <w:rsid w:val="00582B8C"/>
    <w:rsid w:val="0058757E"/>
    <w:rsid w:val="00590ADA"/>
    <w:rsid w:val="005921A1"/>
    <w:rsid w:val="00592BB8"/>
    <w:rsid w:val="005938A9"/>
    <w:rsid w:val="00596A4B"/>
    <w:rsid w:val="00597507"/>
    <w:rsid w:val="005A1E66"/>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663"/>
    <w:rsid w:val="00605908"/>
    <w:rsid w:val="00610D7C"/>
    <w:rsid w:val="00612C61"/>
    <w:rsid w:val="00613414"/>
    <w:rsid w:val="00614CA2"/>
    <w:rsid w:val="00615FF3"/>
    <w:rsid w:val="00620154"/>
    <w:rsid w:val="0062408D"/>
    <w:rsid w:val="006240CC"/>
    <w:rsid w:val="00624940"/>
    <w:rsid w:val="006254F8"/>
    <w:rsid w:val="00627DA7"/>
    <w:rsid w:val="00630DA4"/>
    <w:rsid w:val="00632597"/>
    <w:rsid w:val="006358B4"/>
    <w:rsid w:val="00640E79"/>
    <w:rsid w:val="006419AA"/>
    <w:rsid w:val="00644B1F"/>
    <w:rsid w:val="00644B7E"/>
    <w:rsid w:val="006454E6"/>
    <w:rsid w:val="00646235"/>
    <w:rsid w:val="00646A68"/>
    <w:rsid w:val="006505BD"/>
    <w:rsid w:val="006508EA"/>
    <w:rsid w:val="0065092E"/>
    <w:rsid w:val="00654679"/>
    <w:rsid w:val="006557A7"/>
    <w:rsid w:val="00656290"/>
    <w:rsid w:val="00656617"/>
    <w:rsid w:val="006608D8"/>
    <w:rsid w:val="00660CDF"/>
    <w:rsid w:val="006621D7"/>
    <w:rsid w:val="0066302A"/>
    <w:rsid w:val="00667770"/>
    <w:rsid w:val="00670597"/>
    <w:rsid w:val="006706D0"/>
    <w:rsid w:val="00673C87"/>
    <w:rsid w:val="00677574"/>
    <w:rsid w:val="00683464"/>
    <w:rsid w:val="0068454C"/>
    <w:rsid w:val="00691B62"/>
    <w:rsid w:val="006933B5"/>
    <w:rsid w:val="00693D14"/>
    <w:rsid w:val="00696F27"/>
    <w:rsid w:val="00697304"/>
    <w:rsid w:val="006A18C2"/>
    <w:rsid w:val="006A3383"/>
    <w:rsid w:val="006A70AA"/>
    <w:rsid w:val="006B077C"/>
    <w:rsid w:val="006B0A09"/>
    <w:rsid w:val="006B6803"/>
    <w:rsid w:val="006C6F34"/>
    <w:rsid w:val="006D0F16"/>
    <w:rsid w:val="006D2A3F"/>
    <w:rsid w:val="006D2FBC"/>
    <w:rsid w:val="006D77AA"/>
    <w:rsid w:val="006E0541"/>
    <w:rsid w:val="006E138B"/>
    <w:rsid w:val="006E4A05"/>
    <w:rsid w:val="006E57B0"/>
    <w:rsid w:val="006F0330"/>
    <w:rsid w:val="006F1FDC"/>
    <w:rsid w:val="006F6B8C"/>
    <w:rsid w:val="007013EF"/>
    <w:rsid w:val="00704FC5"/>
    <w:rsid w:val="007055BD"/>
    <w:rsid w:val="007140B7"/>
    <w:rsid w:val="007173CA"/>
    <w:rsid w:val="007216AA"/>
    <w:rsid w:val="00721AB5"/>
    <w:rsid w:val="00721CFB"/>
    <w:rsid w:val="00721DEF"/>
    <w:rsid w:val="0072251A"/>
    <w:rsid w:val="00724A43"/>
    <w:rsid w:val="007273AC"/>
    <w:rsid w:val="00731618"/>
    <w:rsid w:val="00731AD4"/>
    <w:rsid w:val="007346E4"/>
    <w:rsid w:val="00734FCA"/>
    <w:rsid w:val="0073582E"/>
    <w:rsid w:val="00740F22"/>
    <w:rsid w:val="00741CF0"/>
    <w:rsid w:val="00741F1A"/>
    <w:rsid w:val="007447DA"/>
    <w:rsid w:val="007450F8"/>
    <w:rsid w:val="0074696E"/>
    <w:rsid w:val="00750135"/>
    <w:rsid w:val="00750EC2"/>
    <w:rsid w:val="00752B28"/>
    <w:rsid w:val="007531D5"/>
    <w:rsid w:val="007541A9"/>
    <w:rsid w:val="00754E36"/>
    <w:rsid w:val="00763139"/>
    <w:rsid w:val="00770F37"/>
    <w:rsid w:val="007711A0"/>
    <w:rsid w:val="00772D5E"/>
    <w:rsid w:val="0077463E"/>
    <w:rsid w:val="00776928"/>
    <w:rsid w:val="00776E0F"/>
    <w:rsid w:val="007774B1"/>
    <w:rsid w:val="0077751C"/>
    <w:rsid w:val="00777BE1"/>
    <w:rsid w:val="007803F4"/>
    <w:rsid w:val="007833D8"/>
    <w:rsid w:val="00785677"/>
    <w:rsid w:val="00786F16"/>
    <w:rsid w:val="00791273"/>
    <w:rsid w:val="00791BD7"/>
    <w:rsid w:val="00792F6A"/>
    <w:rsid w:val="007933F7"/>
    <w:rsid w:val="0079521E"/>
    <w:rsid w:val="00796E20"/>
    <w:rsid w:val="00797C32"/>
    <w:rsid w:val="007A11E8"/>
    <w:rsid w:val="007A30A2"/>
    <w:rsid w:val="007B0914"/>
    <w:rsid w:val="007B1374"/>
    <w:rsid w:val="007B32E5"/>
    <w:rsid w:val="007B3CAB"/>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4D22"/>
    <w:rsid w:val="007F31B6"/>
    <w:rsid w:val="007F4440"/>
    <w:rsid w:val="007F546C"/>
    <w:rsid w:val="007F625F"/>
    <w:rsid w:val="007F665E"/>
    <w:rsid w:val="00800412"/>
    <w:rsid w:val="00802D6F"/>
    <w:rsid w:val="0080587B"/>
    <w:rsid w:val="00806468"/>
    <w:rsid w:val="008119CA"/>
    <w:rsid w:val="0081200D"/>
    <w:rsid w:val="008130C4"/>
    <w:rsid w:val="008155F0"/>
    <w:rsid w:val="00816735"/>
    <w:rsid w:val="00820141"/>
    <w:rsid w:val="00820E0C"/>
    <w:rsid w:val="008213F0"/>
    <w:rsid w:val="00823275"/>
    <w:rsid w:val="0082366F"/>
    <w:rsid w:val="00831638"/>
    <w:rsid w:val="008338A2"/>
    <w:rsid w:val="00835FAF"/>
    <w:rsid w:val="00841AA9"/>
    <w:rsid w:val="008474FE"/>
    <w:rsid w:val="00853EE4"/>
    <w:rsid w:val="00855535"/>
    <w:rsid w:val="00855920"/>
    <w:rsid w:val="00857C5A"/>
    <w:rsid w:val="00857F83"/>
    <w:rsid w:val="0086255E"/>
    <w:rsid w:val="008633F0"/>
    <w:rsid w:val="00866E1D"/>
    <w:rsid w:val="00867D9D"/>
    <w:rsid w:val="00872E0A"/>
    <w:rsid w:val="00873594"/>
    <w:rsid w:val="00875285"/>
    <w:rsid w:val="00884B62"/>
    <w:rsid w:val="0088529C"/>
    <w:rsid w:val="00885676"/>
    <w:rsid w:val="00887903"/>
    <w:rsid w:val="0089270A"/>
    <w:rsid w:val="00893AF6"/>
    <w:rsid w:val="00894BC4"/>
    <w:rsid w:val="008A2542"/>
    <w:rsid w:val="008A28A8"/>
    <w:rsid w:val="008A5B32"/>
    <w:rsid w:val="008B2EE4"/>
    <w:rsid w:val="008B4D3D"/>
    <w:rsid w:val="008B57C7"/>
    <w:rsid w:val="008C2F92"/>
    <w:rsid w:val="008C3697"/>
    <w:rsid w:val="008C5557"/>
    <w:rsid w:val="008C589D"/>
    <w:rsid w:val="008C6D51"/>
    <w:rsid w:val="008D0ECC"/>
    <w:rsid w:val="008D1729"/>
    <w:rsid w:val="008D2565"/>
    <w:rsid w:val="008D2846"/>
    <w:rsid w:val="008D4236"/>
    <w:rsid w:val="008D462F"/>
    <w:rsid w:val="008D6DCF"/>
    <w:rsid w:val="008E2DF1"/>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1DAE"/>
    <w:rsid w:val="009422E8"/>
    <w:rsid w:val="0094466F"/>
    <w:rsid w:val="00947ABE"/>
    <w:rsid w:val="00950E2C"/>
    <w:rsid w:val="00951D50"/>
    <w:rsid w:val="009525EB"/>
    <w:rsid w:val="0095470B"/>
    <w:rsid w:val="00954874"/>
    <w:rsid w:val="0095615A"/>
    <w:rsid w:val="00961400"/>
    <w:rsid w:val="00963646"/>
    <w:rsid w:val="009650EB"/>
    <w:rsid w:val="0096632D"/>
    <w:rsid w:val="009718C7"/>
    <w:rsid w:val="0097559F"/>
    <w:rsid w:val="0097761E"/>
    <w:rsid w:val="00982454"/>
    <w:rsid w:val="00982CF0"/>
    <w:rsid w:val="009853E1"/>
    <w:rsid w:val="00986E6B"/>
    <w:rsid w:val="00990032"/>
    <w:rsid w:val="00990B19"/>
    <w:rsid w:val="0099153B"/>
    <w:rsid w:val="00991769"/>
    <w:rsid w:val="0099232C"/>
    <w:rsid w:val="00993313"/>
    <w:rsid w:val="00994386"/>
    <w:rsid w:val="009A13D8"/>
    <w:rsid w:val="009A279E"/>
    <w:rsid w:val="009A3015"/>
    <w:rsid w:val="009A3490"/>
    <w:rsid w:val="009B0A6F"/>
    <w:rsid w:val="009B0A94"/>
    <w:rsid w:val="009B2AE8"/>
    <w:rsid w:val="009B59E9"/>
    <w:rsid w:val="009B70AA"/>
    <w:rsid w:val="009B73D3"/>
    <w:rsid w:val="009C0076"/>
    <w:rsid w:val="009C271F"/>
    <w:rsid w:val="009C5E77"/>
    <w:rsid w:val="009C7A7E"/>
    <w:rsid w:val="009D02E8"/>
    <w:rsid w:val="009D51D0"/>
    <w:rsid w:val="009D6A9F"/>
    <w:rsid w:val="009D70A4"/>
    <w:rsid w:val="009D7B14"/>
    <w:rsid w:val="009E08D1"/>
    <w:rsid w:val="009E1B95"/>
    <w:rsid w:val="009E496F"/>
    <w:rsid w:val="009E4B0D"/>
    <w:rsid w:val="009E5250"/>
    <w:rsid w:val="009E7F92"/>
    <w:rsid w:val="009F02A3"/>
    <w:rsid w:val="009F26E5"/>
    <w:rsid w:val="009F2F27"/>
    <w:rsid w:val="009F34AA"/>
    <w:rsid w:val="009F6620"/>
    <w:rsid w:val="009F6BCB"/>
    <w:rsid w:val="009F782A"/>
    <w:rsid w:val="009F7B78"/>
    <w:rsid w:val="00A0057A"/>
    <w:rsid w:val="00A02FA1"/>
    <w:rsid w:val="00A04CCE"/>
    <w:rsid w:val="00A07421"/>
    <w:rsid w:val="00A0776B"/>
    <w:rsid w:val="00A10FB9"/>
    <w:rsid w:val="00A11421"/>
    <w:rsid w:val="00A1389F"/>
    <w:rsid w:val="00A157B1"/>
    <w:rsid w:val="00A22229"/>
    <w:rsid w:val="00A24442"/>
    <w:rsid w:val="00A330BB"/>
    <w:rsid w:val="00A377FD"/>
    <w:rsid w:val="00A43CFE"/>
    <w:rsid w:val="00A44882"/>
    <w:rsid w:val="00A45125"/>
    <w:rsid w:val="00A53CEE"/>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BF8"/>
    <w:rsid w:val="00AC6D36"/>
    <w:rsid w:val="00AD0CBA"/>
    <w:rsid w:val="00AD177A"/>
    <w:rsid w:val="00AD26E2"/>
    <w:rsid w:val="00AD784C"/>
    <w:rsid w:val="00AE126A"/>
    <w:rsid w:val="00AE1BAE"/>
    <w:rsid w:val="00AE3005"/>
    <w:rsid w:val="00AE3BD5"/>
    <w:rsid w:val="00AE59A0"/>
    <w:rsid w:val="00AE5AF6"/>
    <w:rsid w:val="00AF0C57"/>
    <w:rsid w:val="00AF26F3"/>
    <w:rsid w:val="00AF4941"/>
    <w:rsid w:val="00AF5F04"/>
    <w:rsid w:val="00B00672"/>
    <w:rsid w:val="00B01B4D"/>
    <w:rsid w:val="00B06358"/>
    <w:rsid w:val="00B06571"/>
    <w:rsid w:val="00B068BA"/>
    <w:rsid w:val="00B069D0"/>
    <w:rsid w:val="00B07FF7"/>
    <w:rsid w:val="00B125B0"/>
    <w:rsid w:val="00B1382E"/>
    <w:rsid w:val="00B13851"/>
    <w:rsid w:val="00B13B1C"/>
    <w:rsid w:val="00B14780"/>
    <w:rsid w:val="00B20D7F"/>
    <w:rsid w:val="00B21F90"/>
    <w:rsid w:val="00B22291"/>
    <w:rsid w:val="00B23F9A"/>
    <w:rsid w:val="00B2417B"/>
    <w:rsid w:val="00B247B0"/>
    <w:rsid w:val="00B24E6F"/>
    <w:rsid w:val="00B26CB5"/>
    <w:rsid w:val="00B2752E"/>
    <w:rsid w:val="00B307CC"/>
    <w:rsid w:val="00B326B7"/>
    <w:rsid w:val="00B3588E"/>
    <w:rsid w:val="00B4078D"/>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2430"/>
    <w:rsid w:val="00B75646"/>
    <w:rsid w:val="00B7631B"/>
    <w:rsid w:val="00B90729"/>
    <w:rsid w:val="00B907DA"/>
    <w:rsid w:val="00B94CD5"/>
    <w:rsid w:val="00B950BC"/>
    <w:rsid w:val="00B953E1"/>
    <w:rsid w:val="00B9714C"/>
    <w:rsid w:val="00BA1D0C"/>
    <w:rsid w:val="00BA29AD"/>
    <w:rsid w:val="00BA33CF"/>
    <w:rsid w:val="00BA3F8D"/>
    <w:rsid w:val="00BB7A10"/>
    <w:rsid w:val="00BC3E8F"/>
    <w:rsid w:val="00BC50C9"/>
    <w:rsid w:val="00BC60BE"/>
    <w:rsid w:val="00BC7468"/>
    <w:rsid w:val="00BC7D4F"/>
    <w:rsid w:val="00BC7ED7"/>
    <w:rsid w:val="00BD2850"/>
    <w:rsid w:val="00BD5A36"/>
    <w:rsid w:val="00BE28D2"/>
    <w:rsid w:val="00BE4A64"/>
    <w:rsid w:val="00BE5E43"/>
    <w:rsid w:val="00BF30B2"/>
    <w:rsid w:val="00BF3EBB"/>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7CA1"/>
    <w:rsid w:val="00C4173A"/>
    <w:rsid w:val="00C50DED"/>
    <w:rsid w:val="00C51F0A"/>
    <w:rsid w:val="00C52C45"/>
    <w:rsid w:val="00C602FF"/>
    <w:rsid w:val="00C60D7C"/>
    <w:rsid w:val="00C61174"/>
    <w:rsid w:val="00C6148F"/>
    <w:rsid w:val="00C621B1"/>
    <w:rsid w:val="00C62F7A"/>
    <w:rsid w:val="00C63B9C"/>
    <w:rsid w:val="00C660EE"/>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4A4F"/>
    <w:rsid w:val="00CB7800"/>
    <w:rsid w:val="00CC0C72"/>
    <w:rsid w:val="00CC2BFD"/>
    <w:rsid w:val="00CC61F3"/>
    <w:rsid w:val="00CD3476"/>
    <w:rsid w:val="00CD64DF"/>
    <w:rsid w:val="00CE225F"/>
    <w:rsid w:val="00CE5A05"/>
    <w:rsid w:val="00CF2F50"/>
    <w:rsid w:val="00CF6198"/>
    <w:rsid w:val="00CF6E98"/>
    <w:rsid w:val="00D02919"/>
    <w:rsid w:val="00D04C61"/>
    <w:rsid w:val="00D05B8D"/>
    <w:rsid w:val="00D065A2"/>
    <w:rsid w:val="00D079AA"/>
    <w:rsid w:val="00D07F00"/>
    <w:rsid w:val="00D1130F"/>
    <w:rsid w:val="00D13B90"/>
    <w:rsid w:val="00D1581C"/>
    <w:rsid w:val="00D17B72"/>
    <w:rsid w:val="00D3185C"/>
    <w:rsid w:val="00D3205F"/>
    <w:rsid w:val="00D3318E"/>
    <w:rsid w:val="00D33E72"/>
    <w:rsid w:val="00D35BD6"/>
    <w:rsid w:val="00D361B5"/>
    <w:rsid w:val="00D405AC"/>
    <w:rsid w:val="00D411A2"/>
    <w:rsid w:val="00D424F4"/>
    <w:rsid w:val="00D4606D"/>
    <w:rsid w:val="00D46C92"/>
    <w:rsid w:val="00D50B9C"/>
    <w:rsid w:val="00D52D73"/>
    <w:rsid w:val="00D52E58"/>
    <w:rsid w:val="00D55EE4"/>
    <w:rsid w:val="00D56B20"/>
    <w:rsid w:val="00D578B3"/>
    <w:rsid w:val="00D603E3"/>
    <w:rsid w:val="00D618F4"/>
    <w:rsid w:val="00D714CC"/>
    <w:rsid w:val="00D75EA7"/>
    <w:rsid w:val="00D81ADF"/>
    <w:rsid w:val="00D81F21"/>
    <w:rsid w:val="00D864F2"/>
    <w:rsid w:val="00D86EE3"/>
    <w:rsid w:val="00D92F95"/>
    <w:rsid w:val="00D943F8"/>
    <w:rsid w:val="00D95470"/>
    <w:rsid w:val="00D96B55"/>
    <w:rsid w:val="00DA2619"/>
    <w:rsid w:val="00DA4239"/>
    <w:rsid w:val="00DA65DE"/>
    <w:rsid w:val="00DB0B61"/>
    <w:rsid w:val="00DB1474"/>
    <w:rsid w:val="00DB2191"/>
    <w:rsid w:val="00DB2962"/>
    <w:rsid w:val="00DB52FB"/>
    <w:rsid w:val="00DC013B"/>
    <w:rsid w:val="00DC090B"/>
    <w:rsid w:val="00DC1679"/>
    <w:rsid w:val="00DC219B"/>
    <w:rsid w:val="00DC2CF1"/>
    <w:rsid w:val="00DC4FCF"/>
    <w:rsid w:val="00DC50E0"/>
    <w:rsid w:val="00DC6386"/>
    <w:rsid w:val="00DC6BE7"/>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122E"/>
    <w:rsid w:val="00E02796"/>
    <w:rsid w:val="00E06B75"/>
    <w:rsid w:val="00E11332"/>
    <w:rsid w:val="00E11352"/>
    <w:rsid w:val="00E149E2"/>
    <w:rsid w:val="00E170DC"/>
    <w:rsid w:val="00E17546"/>
    <w:rsid w:val="00E210B5"/>
    <w:rsid w:val="00E2134D"/>
    <w:rsid w:val="00E261B3"/>
    <w:rsid w:val="00E26818"/>
    <w:rsid w:val="00E27FFC"/>
    <w:rsid w:val="00E30B15"/>
    <w:rsid w:val="00E30FE1"/>
    <w:rsid w:val="00E33237"/>
    <w:rsid w:val="00E40181"/>
    <w:rsid w:val="00E54950"/>
    <w:rsid w:val="00E56A01"/>
    <w:rsid w:val="00E62622"/>
    <w:rsid w:val="00E629A1"/>
    <w:rsid w:val="00E6794C"/>
    <w:rsid w:val="00E71591"/>
    <w:rsid w:val="00E71CEB"/>
    <w:rsid w:val="00E7474F"/>
    <w:rsid w:val="00E75306"/>
    <w:rsid w:val="00E80A3F"/>
    <w:rsid w:val="00E80DE3"/>
    <w:rsid w:val="00E82C55"/>
    <w:rsid w:val="00E8787E"/>
    <w:rsid w:val="00E92AC3"/>
    <w:rsid w:val="00E97230"/>
    <w:rsid w:val="00EA1360"/>
    <w:rsid w:val="00EA2F6A"/>
    <w:rsid w:val="00EB00E0"/>
    <w:rsid w:val="00EC059F"/>
    <w:rsid w:val="00EC1F24"/>
    <w:rsid w:val="00EC22F6"/>
    <w:rsid w:val="00EC40D5"/>
    <w:rsid w:val="00ED035E"/>
    <w:rsid w:val="00ED281A"/>
    <w:rsid w:val="00ED5B9B"/>
    <w:rsid w:val="00ED6BAD"/>
    <w:rsid w:val="00ED7447"/>
    <w:rsid w:val="00EE00D6"/>
    <w:rsid w:val="00EE11E7"/>
    <w:rsid w:val="00EE1488"/>
    <w:rsid w:val="00EE29AD"/>
    <w:rsid w:val="00EE3E24"/>
    <w:rsid w:val="00EE4D5D"/>
    <w:rsid w:val="00EE5131"/>
    <w:rsid w:val="00EE7DBB"/>
    <w:rsid w:val="00EF109B"/>
    <w:rsid w:val="00EF201C"/>
    <w:rsid w:val="00EF36AF"/>
    <w:rsid w:val="00EF59A3"/>
    <w:rsid w:val="00EF6675"/>
    <w:rsid w:val="00EF6ED8"/>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359FB"/>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98"/>
    <w:rsid w:val="00F64696"/>
    <w:rsid w:val="00F64DFD"/>
    <w:rsid w:val="00F65AA9"/>
    <w:rsid w:val="00F6768F"/>
    <w:rsid w:val="00F71439"/>
    <w:rsid w:val="00F72C2C"/>
    <w:rsid w:val="00F769E6"/>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7F2"/>
    <w:rsid w:val="00FB6D36"/>
    <w:rsid w:val="00FC0965"/>
    <w:rsid w:val="00FC0F81"/>
    <w:rsid w:val="00FC252F"/>
    <w:rsid w:val="00FC395C"/>
    <w:rsid w:val="00FC5E8E"/>
    <w:rsid w:val="00FD1758"/>
    <w:rsid w:val="00FD3766"/>
    <w:rsid w:val="00FD47C4"/>
    <w:rsid w:val="00FD722A"/>
    <w:rsid w:val="00FE2DCF"/>
    <w:rsid w:val="00FE3FA7"/>
    <w:rsid w:val="00FF03AC"/>
    <w:rsid w:val="00FF2A4E"/>
    <w:rsid w:val="00FF2FCE"/>
    <w:rsid w:val="00FF4DE4"/>
    <w:rsid w:val="00FF4F7D"/>
    <w:rsid w:val="00FF54DF"/>
    <w:rsid w:val="00FF6D9D"/>
    <w:rsid w:val="00FF7DD5"/>
    <w:rsid w:val="24833748"/>
    <w:rsid w:val="2BE0F796"/>
    <w:rsid w:val="3611617C"/>
    <w:rsid w:val="375792A6"/>
    <w:rsid w:val="3996CF0B"/>
    <w:rsid w:val="64875074"/>
    <w:rsid w:val="663F331B"/>
    <w:rsid w:val="69BE2D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AE718C82-4F00-42A4-AA63-9E262C7F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341EB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41EBE"/>
  </w:style>
  <w:style w:type="character" w:customStyle="1" w:styleId="eop">
    <w:name w:val="eop"/>
    <w:basedOn w:val="DefaultParagraphFont"/>
    <w:rsid w:val="00341EBE"/>
  </w:style>
  <w:style w:type="paragraph" w:styleId="ListParagraph">
    <w:name w:val="List Paragraph"/>
    <w:basedOn w:val="Normal"/>
    <w:uiPriority w:val="72"/>
    <w:semiHidden/>
    <w:qFormat/>
    <w:rsid w:val="00B4078D"/>
    <w:pPr>
      <w:ind w:left="720"/>
      <w:contextualSpacing/>
    </w:pPr>
  </w:style>
  <w:style w:type="paragraph" w:styleId="NormalWeb">
    <w:name w:val="Normal (Web)"/>
    <w:basedOn w:val="Normal"/>
    <w:uiPriority w:val="99"/>
    <w:unhideWhenUsed/>
    <w:rsid w:val="004C6A23"/>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4C6A23"/>
  </w:style>
  <w:style w:type="character" w:customStyle="1" w:styleId="rpl-text-icongroup">
    <w:name w:val="rpl-text-icon__group"/>
    <w:basedOn w:val="DefaultParagraphFont"/>
    <w:rsid w:val="008D0ECC"/>
  </w:style>
  <w:style w:type="character" w:styleId="Mention">
    <w:name w:val="Mention"/>
    <w:basedOn w:val="DefaultParagraphFont"/>
    <w:uiPriority w:val="99"/>
    <w:unhideWhenUsed/>
    <w:rsid w:val="007A30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931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6618645">
      <w:bodyDiv w:val="1"/>
      <w:marLeft w:val="0"/>
      <w:marRight w:val="0"/>
      <w:marTop w:val="0"/>
      <w:marBottom w:val="0"/>
      <w:divBdr>
        <w:top w:val="none" w:sz="0" w:space="0" w:color="auto"/>
        <w:left w:val="none" w:sz="0" w:space="0" w:color="auto"/>
        <w:bottom w:val="none" w:sz="0" w:space="0" w:color="auto"/>
        <w:right w:val="none" w:sz="0" w:space="0" w:color="auto"/>
      </w:divBdr>
      <w:divsChild>
        <w:div w:id="466243809">
          <w:marLeft w:val="0"/>
          <w:marRight w:val="0"/>
          <w:marTop w:val="0"/>
          <w:marBottom w:val="0"/>
          <w:divBdr>
            <w:top w:val="none" w:sz="0" w:space="0" w:color="auto"/>
            <w:left w:val="none" w:sz="0" w:space="0" w:color="auto"/>
            <w:bottom w:val="none" w:sz="0" w:space="0" w:color="auto"/>
            <w:right w:val="none" w:sz="0" w:space="0" w:color="auto"/>
          </w:divBdr>
        </w:div>
        <w:div w:id="1879510548">
          <w:marLeft w:val="0"/>
          <w:marRight w:val="0"/>
          <w:marTop w:val="0"/>
          <w:marBottom w:val="0"/>
          <w:divBdr>
            <w:top w:val="none" w:sz="0" w:space="0" w:color="auto"/>
            <w:left w:val="none" w:sz="0" w:space="0" w:color="auto"/>
            <w:bottom w:val="none" w:sz="0" w:space="0" w:color="auto"/>
            <w:right w:val="none" w:sz="0" w:space="0" w:color="auto"/>
          </w:divBdr>
        </w:div>
      </w:divsChild>
    </w:div>
    <w:div w:id="379940264">
      <w:bodyDiv w:val="1"/>
      <w:marLeft w:val="0"/>
      <w:marRight w:val="0"/>
      <w:marTop w:val="0"/>
      <w:marBottom w:val="0"/>
      <w:divBdr>
        <w:top w:val="none" w:sz="0" w:space="0" w:color="auto"/>
        <w:left w:val="none" w:sz="0" w:space="0" w:color="auto"/>
        <w:bottom w:val="none" w:sz="0" w:space="0" w:color="auto"/>
        <w:right w:val="none" w:sz="0" w:space="0" w:color="auto"/>
      </w:divBdr>
    </w:div>
    <w:div w:id="385182799">
      <w:bodyDiv w:val="1"/>
      <w:marLeft w:val="0"/>
      <w:marRight w:val="0"/>
      <w:marTop w:val="0"/>
      <w:marBottom w:val="0"/>
      <w:divBdr>
        <w:top w:val="none" w:sz="0" w:space="0" w:color="auto"/>
        <w:left w:val="none" w:sz="0" w:space="0" w:color="auto"/>
        <w:bottom w:val="none" w:sz="0" w:space="0" w:color="auto"/>
        <w:right w:val="none" w:sz="0" w:space="0" w:color="auto"/>
      </w:divBdr>
    </w:div>
    <w:div w:id="39848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6646">
          <w:marLeft w:val="0"/>
          <w:marRight w:val="0"/>
          <w:marTop w:val="0"/>
          <w:marBottom w:val="0"/>
          <w:divBdr>
            <w:top w:val="none" w:sz="0" w:space="0" w:color="auto"/>
            <w:left w:val="none" w:sz="0" w:space="0" w:color="auto"/>
            <w:bottom w:val="none" w:sz="0" w:space="0" w:color="auto"/>
            <w:right w:val="none" w:sz="0" w:space="0" w:color="auto"/>
          </w:divBdr>
        </w:div>
        <w:div w:id="1634485720">
          <w:marLeft w:val="0"/>
          <w:marRight w:val="0"/>
          <w:marTop w:val="0"/>
          <w:marBottom w:val="0"/>
          <w:divBdr>
            <w:top w:val="none" w:sz="0" w:space="0" w:color="auto"/>
            <w:left w:val="none" w:sz="0" w:space="0" w:color="auto"/>
            <w:bottom w:val="none" w:sz="0" w:space="0" w:color="auto"/>
            <w:right w:val="none" w:sz="0" w:space="0" w:color="auto"/>
          </w:divBdr>
        </w:div>
        <w:div w:id="1667633260">
          <w:marLeft w:val="0"/>
          <w:marRight w:val="0"/>
          <w:marTop w:val="0"/>
          <w:marBottom w:val="0"/>
          <w:divBdr>
            <w:top w:val="none" w:sz="0" w:space="0" w:color="auto"/>
            <w:left w:val="none" w:sz="0" w:space="0" w:color="auto"/>
            <w:bottom w:val="none" w:sz="0" w:space="0" w:color="auto"/>
            <w:right w:val="none" w:sz="0" w:space="0" w:color="auto"/>
          </w:divBdr>
        </w:div>
      </w:divsChild>
    </w:div>
    <w:div w:id="512888208">
      <w:bodyDiv w:val="1"/>
      <w:marLeft w:val="0"/>
      <w:marRight w:val="0"/>
      <w:marTop w:val="0"/>
      <w:marBottom w:val="0"/>
      <w:divBdr>
        <w:top w:val="none" w:sz="0" w:space="0" w:color="auto"/>
        <w:left w:val="none" w:sz="0" w:space="0" w:color="auto"/>
        <w:bottom w:val="none" w:sz="0" w:space="0" w:color="auto"/>
        <w:right w:val="none" w:sz="0" w:space="0" w:color="auto"/>
      </w:divBdr>
      <w:divsChild>
        <w:div w:id="1600092324">
          <w:marLeft w:val="0"/>
          <w:marRight w:val="0"/>
          <w:marTop w:val="0"/>
          <w:marBottom w:val="0"/>
          <w:divBdr>
            <w:top w:val="none" w:sz="0" w:space="0" w:color="auto"/>
            <w:left w:val="none" w:sz="0" w:space="0" w:color="auto"/>
            <w:bottom w:val="none" w:sz="0" w:space="0" w:color="auto"/>
            <w:right w:val="none" w:sz="0" w:space="0" w:color="auto"/>
          </w:divBdr>
        </w:div>
        <w:div w:id="2110999214">
          <w:marLeft w:val="0"/>
          <w:marRight w:val="0"/>
          <w:marTop w:val="0"/>
          <w:marBottom w:val="0"/>
          <w:divBdr>
            <w:top w:val="none" w:sz="0" w:space="0" w:color="auto"/>
            <w:left w:val="none" w:sz="0" w:space="0" w:color="auto"/>
            <w:bottom w:val="none" w:sz="0" w:space="0" w:color="auto"/>
            <w:right w:val="none" w:sz="0" w:space="0" w:color="auto"/>
          </w:divBdr>
        </w:div>
      </w:divsChild>
    </w:div>
    <w:div w:id="607615793">
      <w:bodyDiv w:val="1"/>
      <w:marLeft w:val="0"/>
      <w:marRight w:val="0"/>
      <w:marTop w:val="0"/>
      <w:marBottom w:val="0"/>
      <w:divBdr>
        <w:top w:val="none" w:sz="0" w:space="0" w:color="auto"/>
        <w:left w:val="none" w:sz="0" w:space="0" w:color="auto"/>
        <w:bottom w:val="none" w:sz="0" w:space="0" w:color="auto"/>
        <w:right w:val="none" w:sz="0" w:space="0" w:color="auto"/>
      </w:divBdr>
      <w:divsChild>
        <w:div w:id="2324999">
          <w:marLeft w:val="0"/>
          <w:marRight w:val="0"/>
          <w:marTop w:val="0"/>
          <w:marBottom w:val="0"/>
          <w:divBdr>
            <w:top w:val="none" w:sz="0" w:space="0" w:color="auto"/>
            <w:left w:val="none" w:sz="0" w:space="0" w:color="auto"/>
            <w:bottom w:val="none" w:sz="0" w:space="0" w:color="auto"/>
            <w:right w:val="none" w:sz="0" w:space="0" w:color="auto"/>
          </w:divBdr>
        </w:div>
        <w:div w:id="193543420">
          <w:marLeft w:val="0"/>
          <w:marRight w:val="0"/>
          <w:marTop w:val="0"/>
          <w:marBottom w:val="0"/>
          <w:divBdr>
            <w:top w:val="none" w:sz="0" w:space="0" w:color="auto"/>
            <w:left w:val="none" w:sz="0" w:space="0" w:color="auto"/>
            <w:bottom w:val="none" w:sz="0" w:space="0" w:color="auto"/>
            <w:right w:val="none" w:sz="0" w:space="0" w:color="auto"/>
          </w:divBdr>
        </w:div>
        <w:div w:id="287784755">
          <w:marLeft w:val="0"/>
          <w:marRight w:val="0"/>
          <w:marTop w:val="0"/>
          <w:marBottom w:val="0"/>
          <w:divBdr>
            <w:top w:val="none" w:sz="0" w:space="0" w:color="auto"/>
            <w:left w:val="none" w:sz="0" w:space="0" w:color="auto"/>
            <w:bottom w:val="none" w:sz="0" w:space="0" w:color="auto"/>
            <w:right w:val="none" w:sz="0" w:space="0" w:color="auto"/>
          </w:divBdr>
        </w:div>
        <w:div w:id="369376862">
          <w:marLeft w:val="0"/>
          <w:marRight w:val="0"/>
          <w:marTop w:val="0"/>
          <w:marBottom w:val="0"/>
          <w:divBdr>
            <w:top w:val="none" w:sz="0" w:space="0" w:color="auto"/>
            <w:left w:val="none" w:sz="0" w:space="0" w:color="auto"/>
            <w:bottom w:val="none" w:sz="0" w:space="0" w:color="auto"/>
            <w:right w:val="none" w:sz="0" w:space="0" w:color="auto"/>
          </w:divBdr>
        </w:div>
        <w:div w:id="826480750">
          <w:marLeft w:val="0"/>
          <w:marRight w:val="0"/>
          <w:marTop w:val="0"/>
          <w:marBottom w:val="0"/>
          <w:divBdr>
            <w:top w:val="none" w:sz="0" w:space="0" w:color="auto"/>
            <w:left w:val="none" w:sz="0" w:space="0" w:color="auto"/>
            <w:bottom w:val="none" w:sz="0" w:space="0" w:color="auto"/>
            <w:right w:val="none" w:sz="0" w:space="0" w:color="auto"/>
          </w:divBdr>
        </w:div>
        <w:div w:id="829061291">
          <w:marLeft w:val="0"/>
          <w:marRight w:val="0"/>
          <w:marTop w:val="0"/>
          <w:marBottom w:val="0"/>
          <w:divBdr>
            <w:top w:val="none" w:sz="0" w:space="0" w:color="auto"/>
            <w:left w:val="none" w:sz="0" w:space="0" w:color="auto"/>
            <w:bottom w:val="none" w:sz="0" w:space="0" w:color="auto"/>
            <w:right w:val="none" w:sz="0" w:space="0" w:color="auto"/>
          </w:divBdr>
        </w:div>
        <w:div w:id="1414618085">
          <w:marLeft w:val="0"/>
          <w:marRight w:val="0"/>
          <w:marTop w:val="0"/>
          <w:marBottom w:val="0"/>
          <w:divBdr>
            <w:top w:val="none" w:sz="0" w:space="0" w:color="auto"/>
            <w:left w:val="none" w:sz="0" w:space="0" w:color="auto"/>
            <w:bottom w:val="none" w:sz="0" w:space="0" w:color="auto"/>
            <w:right w:val="none" w:sz="0" w:space="0" w:color="auto"/>
          </w:divBdr>
        </w:div>
      </w:divsChild>
    </w:div>
    <w:div w:id="630865833">
      <w:bodyDiv w:val="1"/>
      <w:marLeft w:val="0"/>
      <w:marRight w:val="0"/>
      <w:marTop w:val="0"/>
      <w:marBottom w:val="0"/>
      <w:divBdr>
        <w:top w:val="none" w:sz="0" w:space="0" w:color="auto"/>
        <w:left w:val="none" w:sz="0" w:space="0" w:color="auto"/>
        <w:bottom w:val="none" w:sz="0" w:space="0" w:color="auto"/>
        <w:right w:val="none" w:sz="0" w:space="0" w:color="auto"/>
      </w:divBdr>
    </w:div>
    <w:div w:id="734281656">
      <w:bodyDiv w:val="1"/>
      <w:marLeft w:val="0"/>
      <w:marRight w:val="0"/>
      <w:marTop w:val="0"/>
      <w:marBottom w:val="0"/>
      <w:divBdr>
        <w:top w:val="none" w:sz="0" w:space="0" w:color="auto"/>
        <w:left w:val="none" w:sz="0" w:space="0" w:color="auto"/>
        <w:bottom w:val="none" w:sz="0" w:space="0" w:color="auto"/>
        <w:right w:val="none" w:sz="0" w:space="0" w:color="auto"/>
      </w:divBdr>
      <w:divsChild>
        <w:div w:id="1343824986">
          <w:marLeft w:val="0"/>
          <w:marRight w:val="0"/>
          <w:marTop w:val="0"/>
          <w:marBottom w:val="0"/>
          <w:divBdr>
            <w:top w:val="none" w:sz="0" w:space="0" w:color="auto"/>
            <w:left w:val="none" w:sz="0" w:space="0" w:color="auto"/>
            <w:bottom w:val="none" w:sz="0" w:space="0" w:color="auto"/>
            <w:right w:val="none" w:sz="0" w:space="0" w:color="auto"/>
          </w:divBdr>
        </w:div>
        <w:div w:id="1907643944">
          <w:marLeft w:val="0"/>
          <w:marRight w:val="0"/>
          <w:marTop w:val="0"/>
          <w:marBottom w:val="0"/>
          <w:divBdr>
            <w:top w:val="none" w:sz="0" w:space="0" w:color="auto"/>
            <w:left w:val="none" w:sz="0" w:space="0" w:color="auto"/>
            <w:bottom w:val="none" w:sz="0" w:space="0" w:color="auto"/>
            <w:right w:val="none" w:sz="0" w:space="0" w:color="auto"/>
          </w:divBdr>
        </w:div>
      </w:divsChild>
    </w:div>
    <w:div w:id="824011404">
      <w:bodyDiv w:val="1"/>
      <w:marLeft w:val="0"/>
      <w:marRight w:val="0"/>
      <w:marTop w:val="0"/>
      <w:marBottom w:val="0"/>
      <w:divBdr>
        <w:top w:val="none" w:sz="0" w:space="0" w:color="auto"/>
        <w:left w:val="none" w:sz="0" w:space="0" w:color="auto"/>
        <w:bottom w:val="none" w:sz="0" w:space="0" w:color="auto"/>
        <w:right w:val="none" w:sz="0" w:space="0" w:color="auto"/>
      </w:divBdr>
      <w:divsChild>
        <w:div w:id="253517378">
          <w:marLeft w:val="0"/>
          <w:marRight w:val="0"/>
          <w:marTop w:val="0"/>
          <w:marBottom w:val="0"/>
          <w:divBdr>
            <w:top w:val="none" w:sz="0" w:space="0" w:color="auto"/>
            <w:left w:val="none" w:sz="0" w:space="0" w:color="auto"/>
            <w:bottom w:val="none" w:sz="0" w:space="0" w:color="auto"/>
            <w:right w:val="none" w:sz="0" w:space="0" w:color="auto"/>
          </w:divBdr>
        </w:div>
        <w:div w:id="793448607">
          <w:marLeft w:val="0"/>
          <w:marRight w:val="0"/>
          <w:marTop w:val="0"/>
          <w:marBottom w:val="0"/>
          <w:divBdr>
            <w:top w:val="none" w:sz="0" w:space="0" w:color="auto"/>
            <w:left w:val="none" w:sz="0" w:space="0" w:color="auto"/>
            <w:bottom w:val="none" w:sz="0" w:space="0" w:color="auto"/>
            <w:right w:val="none" w:sz="0" w:space="0" w:color="auto"/>
          </w:divBdr>
        </w:div>
      </w:divsChild>
    </w:div>
    <w:div w:id="84918029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737664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4261952">
      <w:bodyDiv w:val="1"/>
      <w:marLeft w:val="0"/>
      <w:marRight w:val="0"/>
      <w:marTop w:val="0"/>
      <w:marBottom w:val="0"/>
      <w:divBdr>
        <w:top w:val="none" w:sz="0" w:space="0" w:color="auto"/>
        <w:left w:val="none" w:sz="0" w:space="0" w:color="auto"/>
        <w:bottom w:val="none" w:sz="0" w:space="0" w:color="auto"/>
        <w:right w:val="none" w:sz="0" w:space="0" w:color="auto"/>
      </w:divBdr>
      <w:divsChild>
        <w:div w:id="144051892">
          <w:marLeft w:val="0"/>
          <w:marRight w:val="0"/>
          <w:marTop w:val="0"/>
          <w:marBottom w:val="0"/>
          <w:divBdr>
            <w:top w:val="none" w:sz="0" w:space="0" w:color="auto"/>
            <w:left w:val="none" w:sz="0" w:space="0" w:color="auto"/>
            <w:bottom w:val="none" w:sz="0" w:space="0" w:color="auto"/>
            <w:right w:val="none" w:sz="0" w:space="0" w:color="auto"/>
          </w:divBdr>
        </w:div>
        <w:div w:id="417293481">
          <w:marLeft w:val="0"/>
          <w:marRight w:val="0"/>
          <w:marTop w:val="0"/>
          <w:marBottom w:val="0"/>
          <w:divBdr>
            <w:top w:val="none" w:sz="0" w:space="0" w:color="auto"/>
            <w:left w:val="none" w:sz="0" w:space="0" w:color="auto"/>
            <w:bottom w:val="none" w:sz="0" w:space="0" w:color="auto"/>
            <w:right w:val="none" w:sz="0" w:space="0" w:color="auto"/>
          </w:divBdr>
        </w:div>
        <w:div w:id="648361151">
          <w:marLeft w:val="0"/>
          <w:marRight w:val="0"/>
          <w:marTop w:val="0"/>
          <w:marBottom w:val="0"/>
          <w:divBdr>
            <w:top w:val="none" w:sz="0" w:space="0" w:color="auto"/>
            <w:left w:val="none" w:sz="0" w:space="0" w:color="auto"/>
            <w:bottom w:val="none" w:sz="0" w:space="0" w:color="auto"/>
            <w:right w:val="none" w:sz="0" w:space="0" w:color="auto"/>
          </w:divBdr>
        </w:div>
        <w:div w:id="754975349">
          <w:marLeft w:val="0"/>
          <w:marRight w:val="0"/>
          <w:marTop w:val="0"/>
          <w:marBottom w:val="0"/>
          <w:divBdr>
            <w:top w:val="none" w:sz="0" w:space="0" w:color="auto"/>
            <w:left w:val="none" w:sz="0" w:space="0" w:color="auto"/>
            <w:bottom w:val="none" w:sz="0" w:space="0" w:color="auto"/>
            <w:right w:val="none" w:sz="0" w:space="0" w:color="auto"/>
          </w:divBdr>
        </w:div>
        <w:div w:id="1237862098">
          <w:marLeft w:val="0"/>
          <w:marRight w:val="0"/>
          <w:marTop w:val="0"/>
          <w:marBottom w:val="0"/>
          <w:divBdr>
            <w:top w:val="none" w:sz="0" w:space="0" w:color="auto"/>
            <w:left w:val="none" w:sz="0" w:space="0" w:color="auto"/>
            <w:bottom w:val="none" w:sz="0" w:space="0" w:color="auto"/>
            <w:right w:val="none" w:sz="0" w:space="0" w:color="auto"/>
          </w:divBdr>
        </w:div>
        <w:div w:id="1918632801">
          <w:marLeft w:val="0"/>
          <w:marRight w:val="0"/>
          <w:marTop w:val="0"/>
          <w:marBottom w:val="0"/>
          <w:divBdr>
            <w:top w:val="none" w:sz="0" w:space="0" w:color="auto"/>
            <w:left w:val="none" w:sz="0" w:space="0" w:color="auto"/>
            <w:bottom w:val="none" w:sz="0" w:space="0" w:color="auto"/>
            <w:right w:val="none" w:sz="0" w:space="0" w:color="auto"/>
          </w:divBdr>
        </w:div>
      </w:divsChild>
    </w:div>
    <w:div w:id="1226331207">
      <w:bodyDiv w:val="1"/>
      <w:marLeft w:val="0"/>
      <w:marRight w:val="0"/>
      <w:marTop w:val="0"/>
      <w:marBottom w:val="0"/>
      <w:divBdr>
        <w:top w:val="none" w:sz="0" w:space="0" w:color="auto"/>
        <w:left w:val="none" w:sz="0" w:space="0" w:color="auto"/>
        <w:bottom w:val="none" w:sz="0" w:space="0" w:color="auto"/>
        <w:right w:val="none" w:sz="0" w:space="0" w:color="auto"/>
      </w:divBdr>
      <w:divsChild>
        <w:div w:id="843469217">
          <w:marLeft w:val="0"/>
          <w:marRight w:val="0"/>
          <w:marTop w:val="0"/>
          <w:marBottom w:val="0"/>
          <w:divBdr>
            <w:top w:val="none" w:sz="0" w:space="0" w:color="auto"/>
            <w:left w:val="none" w:sz="0" w:space="0" w:color="auto"/>
            <w:bottom w:val="none" w:sz="0" w:space="0" w:color="auto"/>
            <w:right w:val="none" w:sz="0" w:space="0" w:color="auto"/>
          </w:divBdr>
        </w:div>
        <w:div w:id="1053895328">
          <w:marLeft w:val="0"/>
          <w:marRight w:val="0"/>
          <w:marTop w:val="0"/>
          <w:marBottom w:val="0"/>
          <w:divBdr>
            <w:top w:val="none" w:sz="0" w:space="0" w:color="auto"/>
            <w:left w:val="none" w:sz="0" w:space="0" w:color="auto"/>
            <w:bottom w:val="none" w:sz="0" w:space="0" w:color="auto"/>
            <w:right w:val="none" w:sz="0" w:space="0" w:color="auto"/>
          </w:divBdr>
        </w:div>
        <w:div w:id="1112359081">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8007010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6953148">
      <w:bodyDiv w:val="1"/>
      <w:marLeft w:val="0"/>
      <w:marRight w:val="0"/>
      <w:marTop w:val="0"/>
      <w:marBottom w:val="0"/>
      <w:divBdr>
        <w:top w:val="none" w:sz="0" w:space="0" w:color="auto"/>
        <w:left w:val="none" w:sz="0" w:space="0" w:color="auto"/>
        <w:bottom w:val="none" w:sz="0" w:space="0" w:color="auto"/>
        <w:right w:val="none" w:sz="0" w:space="0" w:color="auto"/>
      </w:divBdr>
      <w:divsChild>
        <w:div w:id="142475406">
          <w:marLeft w:val="0"/>
          <w:marRight w:val="0"/>
          <w:marTop w:val="0"/>
          <w:marBottom w:val="0"/>
          <w:divBdr>
            <w:top w:val="none" w:sz="0" w:space="0" w:color="auto"/>
            <w:left w:val="none" w:sz="0" w:space="0" w:color="auto"/>
            <w:bottom w:val="none" w:sz="0" w:space="0" w:color="auto"/>
            <w:right w:val="none" w:sz="0" w:space="0" w:color="auto"/>
          </w:divBdr>
        </w:div>
        <w:div w:id="338235322">
          <w:marLeft w:val="0"/>
          <w:marRight w:val="0"/>
          <w:marTop w:val="0"/>
          <w:marBottom w:val="0"/>
          <w:divBdr>
            <w:top w:val="none" w:sz="0" w:space="0" w:color="auto"/>
            <w:left w:val="none" w:sz="0" w:space="0" w:color="auto"/>
            <w:bottom w:val="none" w:sz="0" w:space="0" w:color="auto"/>
            <w:right w:val="none" w:sz="0" w:space="0" w:color="auto"/>
          </w:divBdr>
        </w:div>
        <w:div w:id="1437410016">
          <w:marLeft w:val="0"/>
          <w:marRight w:val="0"/>
          <w:marTop w:val="0"/>
          <w:marBottom w:val="0"/>
          <w:divBdr>
            <w:top w:val="none" w:sz="0" w:space="0" w:color="auto"/>
            <w:left w:val="none" w:sz="0" w:space="0" w:color="auto"/>
            <w:bottom w:val="none" w:sz="0" w:space="0" w:color="auto"/>
            <w:right w:val="none" w:sz="0" w:space="0" w:color="auto"/>
          </w:divBdr>
        </w:div>
        <w:div w:id="1450322614">
          <w:marLeft w:val="0"/>
          <w:marRight w:val="0"/>
          <w:marTop w:val="0"/>
          <w:marBottom w:val="0"/>
          <w:divBdr>
            <w:top w:val="none" w:sz="0" w:space="0" w:color="auto"/>
            <w:left w:val="none" w:sz="0" w:space="0" w:color="auto"/>
            <w:bottom w:val="none" w:sz="0" w:space="0" w:color="auto"/>
            <w:right w:val="none" w:sz="0" w:space="0" w:color="auto"/>
          </w:divBdr>
        </w:div>
        <w:div w:id="2130932548">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2726139">
      <w:bodyDiv w:val="1"/>
      <w:marLeft w:val="0"/>
      <w:marRight w:val="0"/>
      <w:marTop w:val="0"/>
      <w:marBottom w:val="0"/>
      <w:divBdr>
        <w:top w:val="none" w:sz="0" w:space="0" w:color="auto"/>
        <w:left w:val="none" w:sz="0" w:space="0" w:color="auto"/>
        <w:bottom w:val="none" w:sz="0" w:space="0" w:color="auto"/>
        <w:right w:val="none" w:sz="0" w:space="0" w:color="auto"/>
      </w:divBdr>
    </w:div>
    <w:div w:id="1792632645">
      <w:bodyDiv w:val="1"/>
      <w:marLeft w:val="0"/>
      <w:marRight w:val="0"/>
      <w:marTop w:val="0"/>
      <w:marBottom w:val="0"/>
      <w:divBdr>
        <w:top w:val="none" w:sz="0" w:space="0" w:color="auto"/>
        <w:left w:val="none" w:sz="0" w:space="0" w:color="auto"/>
        <w:bottom w:val="none" w:sz="0" w:space="0" w:color="auto"/>
        <w:right w:val="none" w:sz="0" w:space="0" w:color="auto"/>
      </w:divBdr>
      <w:divsChild>
        <w:div w:id="490372871">
          <w:marLeft w:val="0"/>
          <w:marRight w:val="0"/>
          <w:marTop w:val="0"/>
          <w:marBottom w:val="0"/>
          <w:divBdr>
            <w:top w:val="none" w:sz="0" w:space="0" w:color="auto"/>
            <w:left w:val="none" w:sz="0" w:space="0" w:color="auto"/>
            <w:bottom w:val="none" w:sz="0" w:space="0" w:color="auto"/>
            <w:right w:val="none" w:sz="0" w:space="0" w:color="auto"/>
          </w:divBdr>
        </w:div>
        <w:div w:id="1293367709">
          <w:marLeft w:val="0"/>
          <w:marRight w:val="0"/>
          <w:marTop w:val="0"/>
          <w:marBottom w:val="0"/>
          <w:divBdr>
            <w:top w:val="none" w:sz="0" w:space="0" w:color="auto"/>
            <w:left w:val="none" w:sz="0" w:space="0" w:color="auto"/>
            <w:bottom w:val="none" w:sz="0" w:space="0" w:color="auto"/>
            <w:right w:val="none" w:sz="0" w:space="0" w:color="auto"/>
          </w:divBdr>
        </w:div>
        <w:div w:id="1700548581">
          <w:marLeft w:val="0"/>
          <w:marRight w:val="0"/>
          <w:marTop w:val="0"/>
          <w:marBottom w:val="0"/>
          <w:divBdr>
            <w:top w:val="none" w:sz="0" w:space="0" w:color="auto"/>
            <w:left w:val="none" w:sz="0" w:space="0" w:color="auto"/>
            <w:bottom w:val="none" w:sz="0" w:space="0" w:color="auto"/>
            <w:right w:val="none" w:sz="0" w:space="0" w:color="auto"/>
          </w:divBdr>
        </w:div>
      </w:divsChild>
    </w:div>
    <w:div w:id="193096371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conditionsandtreatments/genital-herp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health.vic.gov.au/infectious-diseases/monkeypo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conditionsandtreatments/lymphatic-system" TargetMode="External"/><Relationship Id="rId25" Type="http://schemas.openxmlformats.org/officeDocument/2006/relationships/hyperlink" Target="https://www.betterhealth.vic.gov.au/mental-health-and-wellbeing-hubs" TargetMode="External"/><Relationship Id="rId2" Type="http://schemas.openxmlformats.org/officeDocument/2006/relationships/customXml" Target="../customXml/item2.xml"/><Relationship Id="rId16" Type="http://schemas.openxmlformats.org/officeDocument/2006/relationships/hyperlink" Target="https://www.betterhealth.vic.gov.au/health/conditionsandtreatments/fever" TargetMode="External"/><Relationship Id="rId20" Type="http://schemas.openxmlformats.org/officeDocument/2006/relationships/hyperlink" Target="https://www.mshc.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tel:1300606024" TargetMode="External"/><Relationship Id="rId5" Type="http://schemas.openxmlformats.org/officeDocument/2006/relationships/numbering" Target="numbering.xml"/><Relationship Id="rId15" Type="http://schemas.openxmlformats.org/officeDocument/2006/relationships/hyperlink" Target="https://www.betterhealth.vic.gov.au/health/conditionsandtreatments/chickenpox" TargetMode="External"/><Relationship Id="rId23" Type="http://schemas.openxmlformats.org/officeDocument/2006/relationships/hyperlink" Target="https://www.betterhealth.vic.gov.au/health/serviceprofiles/nurse-on-call-servi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etterhealth.vic.gov.au/syphil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betterhealth.vic.gov.au/health/serviceprofiles/general-practitioner-servic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1" ma:contentTypeDescription="Create a new document." ma:contentTypeScope="" ma:versionID="0d64ef623b2318977090e10def9e0d73">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758556ca79424e8f9c439d424c7d4f8a"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6f13c3b-1a5e-4b20-8813-0ef8710fa369">
      <Terms xmlns="http://schemas.microsoft.com/office/infopath/2007/PartnerControls"/>
    </lcf76f155ced4ddcb4097134ff3c332f>
    <Preview xmlns="56f13c3b-1a5e-4b20-8813-0ef8710fa369" xsi:nil="true"/>
    <TRIMNumber xmlns="56f13c3b-1a5e-4b20-8813-0ef8710fa369" xsi:nil="true"/>
    <ReconciledwithInvoice xmlns="56f13c3b-1a5e-4b20-8813-0ef8710fa369" xsi:nil="true"/>
    <SharedWithUsers xmlns="bef801f1-2872-443b-a104-0f84f9fd0895">
      <UserInfo>
        <DisplayName>Nick Wilson (Health)</DisplayName>
        <AccountId>310</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5522E210-286E-46D7-B1E9-DEEB3F895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bef801f1-2872-443b-a104-0f84f9fd0895"/>
    <ds:schemaRef ds:uri="http://purl.org/dc/terms/"/>
    <ds:schemaRef ds:uri="http://schemas.openxmlformats.org/package/2006/metadata/core-properties"/>
    <ds:schemaRef ds:uri="56f13c3b-1a5e-4b20-8813-0ef8710fa3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6856</CharactersWithSpaces>
  <SharedDoc>false</SharedDoc>
  <HyperlinkBase/>
  <HLinks>
    <vt:vector size="66" baseType="variant">
      <vt:variant>
        <vt:i4>4653125</vt:i4>
      </vt:variant>
      <vt:variant>
        <vt:i4>30</vt:i4>
      </vt:variant>
      <vt:variant>
        <vt:i4>0</vt:i4>
      </vt:variant>
      <vt:variant>
        <vt:i4>5</vt:i4>
      </vt:variant>
      <vt:variant>
        <vt:lpwstr>https://www.betterhealth.vic.gov.au/mental-health-and-wellbeing-hubs</vt:lpwstr>
      </vt:variant>
      <vt:variant>
        <vt:lpwstr/>
      </vt:variant>
      <vt:variant>
        <vt:i4>6815787</vt:i4>
      </vt:variant>
      <vt:variant>
        <vt:i4>27</vt:i4>
      </vt:variant>
      <vt:variant>
        <vt:i4>0</vt:i4>
      </vt:variant>
      <vt:variant>
        <vt:i4>5</vt:i4>
      </vt:variant>
      <vt:variant>
        <vt:lpwstr>tel:1300606024</vt:lpwstr>
      </vt:variant>
      <vt:variant>
        <vt:lpwstr/>
      </vt:variant>
      <vt:variant>
        <vt:i4>6029338</vt:i4>
      </vt:variant>
      <vt:variant>
        <vt:i4>24</vt:i4>
      </vt:variant>
      <vt:variant>
        <vt:i4>0</vt:i4>
      </vt:variant>
      <vt:variant>
        <vt:i4>5</vt:i4>
      </vt:variant>
      <vt:variant>
        <vt:lpwstr>https://www.betterhealth.vic.gov.au/health/serviceprofiles/nurse-on-call-service</vt:lpwstr>
      </vt:variant>
      <vt:variant>
        <vt:lpwstr/>
      </vt:variant>
      <vt:variant>
        <vt:i4>4522049</vt:i4>
      </vt:variant>
      <vt:variant>
        <vt:i4>21</vt:i4>
      </vt:variant>
      <vt:variant>
        <vt:i4>0</vt:i4>
      </vt:variant>
      <vt:variant>
        <vt:i4>5</vt:i4>
      </vt:variant>
      <vt:variant>
        <vt:lpwstr>https://www.betterhealth.vic.gov.au/health/serviceprofiles/general-practitioner-services</vt:lpwstr>
      </vt:variant>
      <vt:variant>
        <vt:lpwstr/>
      </vt:variant>
      <vt:variant>
        <vt:i4>3014695</vt:i4>
      </vt:variant>
      <vt:variant>
        <vt:i4>18</vt:i4>
      </vt:variant>
      <vt:variant>
        <vt:i4>0</vt:i4>
      </vt:variant>
      <vt:variant>
        <vt:i4>5</vt:i4>
      </vt:variant>
      <vt:variant>
        <vt:lpwstr>https://www.health.vic.gov.au/infectious-diseases/monkeypox</vt:lpwstr>
      </vt:variant>
      <vt:variant>
        <vt:lpwstr/>
      </vt:variant>
      <vt:variant>
        <vt:i4>1966146</vt:i4>
      </vt:variant>
      <vt:variant>
        <vt:i4>15</vt:i4>
      </vt:variant>
      <vt:variant>
        <vt:i4>0</vt:i4>
      </vt:variant>
      <vt:variant>
        <vt:i4>5</vt:i4>
      </vt:variant>
      <vt:variant>
        <vt:lpwstr>https://www.mshc.org.au/</vt:lpwstr>
      </vt:variant>
      <vt:variant>
        <vt:lpwstr/>
      </vt:variant>
      <vt:variant>
        <vt:i4>917520</vt:i4>
      </vt:variant>
      <vt:variant>
        <vt:i4>12</vt:i4>
      </vt:variant>
      <vt:variant>
        <vt:i4>0</vt:i4>
      </vt:variant>
      <vt:variant>
        <vt:i4>5</vt:i4>
      </vt:variant>
      <vt:variant>
        <vt:lpwstr>https://www.betterhealth.vic.gov.au/syphilis</vt:lpwstr>
      </vt:variant>
      <vt:variant>
        <vt:lpwstr/>
      </vt:variant>
      <vt:variant>
        <vt:i4>655426</vt:i4>
      </vt:variant>
      <vt:variant>
        <vt:i4>9</vt:i4>
      </vt:variant>
      <vt:variant>
        <vt:i4>0</vt:i4>
      </vt:variant>
      <vt:variant>
        <vt:i4>5</vt:i4>
      </vt:variant>
      <vt:variant>
        <vt:lpwstr>https://www.betterhealth.vic.gov.au/health/conditionsandtreatments/genital-herpes</vt:lpwstr>
      </vt:variant>
      <vt:variant>
        <vt:lpwstr/>
      </vt:variant>
      <vt:variant>
        <vt:i4>8323126</vt:i4>
      </vt:variant>
      <vt:variant>
        <vt:i4>6</vt:i4>
      </vt:variant>
      <vt:variant>
        <vt:i4>0</vt:i4>
      </vt:variant>
      <vt:variant>
        <vt:i4>5</vt:i4>
      </vt:variant>
      <vt:variant>
        <vt:lpwstr>https://www.betterhealth.vic.gov.au/health/conditionsandtreatments/lymphatic-system</vt:lpwstr>
      </vt:variant>
      <vt:variant>
        <vt:lpwstr/>
      </vt:variant>
      <vt:variant>
        <vt:i4>393239</vt:i4>
      </vt:variant>
      <vt:variant>
        <vt:i4>3</vt:i4>
      </vt:variant>
      <vt:variant>
        <vt:i4>0</vt:i4>
      </vt:variant>
      <vt:variant>
        <vt:i4>5</vt:i4>
      </vt:variant>
      <vt:variant>
        <vt:lpwstr>https://www.betterhealth.vic.gov.au/health/conditionsandtreatments/fever</vt:lpwstr>
      </vt:variant>
      <vt:variant>
        <vt:lpwstr/>
      </vt:variant>
      <vt:variant>
        <vt:i4>262153</vt:i4>
      </vt:variant>
      <vt:variant>
        <vt:i4>0</vt:i4>
      </vt:variant>
      <vt:variant>
        <vt:i4>0</vt:i4>
      </vt:variant>
      <vt:variant>
        <vt:i4>5</vt:i4>
      </vt:variant>
      <vt:variant>
        <vt:lpwstr>https://www.betterhealth.vic.gov.au/health/conditionsandtreatments/chickenpox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Beasley (Health)</dc:creator>
  <cp:keywords/>
  <dc:description/>
  <cp:lastModifiedBy>Terry Truman (Health)</cp:lastModifiedBy>
  <cp:revision>2</cp:revision>
  <cp:lastPrinted>2020-03-29T09:28:00Z</cp:lastPrinted>
  <dcterms:created xsi:type="dcterms:W3CDTF">2023-08-08T04:30:00Z</dcterms:created>
  <dcterms:modified xsi:type="dcterms:W3CDTF">2023-08-08T04:30:00Z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MediaServiceImageTags">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2023-08-08T04:30:24Z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3a49e61f-a3a3-4c2b-b4d3-899e405749d9</vt:lpwstr>
  </property>
  <property fmtid="{D5CDD505-2E9C-101B-9397-08002B2CF9AE}" pid="22" name="MSIP_Label_43e64453-338c-4f93-8a4d-0039a0a41f2a_ContentBits">
    <vt:lpwstr>2</vt:lpwstr>
  </property>
</Properties>
</file>